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BD3" w:rsidRPr="00BC4600" w:rsidRDefault="00652BD3" w:rsidP="00652BD3">
      <w:pPr>
        <w:spacing w:after="0"/>
        <w:jc w:val="center"/>
        <w:rPr>
          <w:b/>
          <w:sz w:val="24"/>
          <w:szCs w:val="28"/>
        </w:rPr>
      </w:pPr>
      <w:r w:rsidRPr="00BC4600">
        <w:rPr>
          <w:b/>
          <w:sz w:val="24"/>
          <w:szCs w:val="28"/>
        </w:rPr>
        <w:t>MANAGEMENT SCIENCES FOR HEALTH</w:t>
      </w:r>
    </w:p>
    <w:p w:rsidR="00652BD3" w:rsidRPr="00BC4600" w:rsidRDefault="00652BD3" w:rsidP="00652BD3">
      <w:pPr>
        <w:spacing w:after="0"/>
        <w:jc w:val="center"/>
        <w:rPr>
          <w:b/>
          <w:sz w:val="24"/>
          <w:szCs w:val="28"/>
        </w:rPr>
      </w:pPr>
      <w:r w:rsidRPr="00BC4600">
        <w:rPr>
          <w:b/>
          <w:sz w:val="24"/>
          <w:szCs w:val="28"/>
        </w:rPr>
        <w:t>PHARMACEUTICALS AND HEALTH TECHNOLOGIES GROUP (PHT)</w:t>
      </w:r>
    </w:p>
    <w:p w:rsidR="00652BD3" w:rsidRPr="00BC4600" w:rsidRDefault="00652BD3" w:rsidP="00652BD3">
      <w:pPr>
        <w:spacing w:after="0"/>
        <w:jc w:val="center"/>
        <w:rPr>
          <w:b/>
          <w:sz w:val="24"/>
          <w:szCs w:val="28"/>
        </w:rPr>
      </w:pPr>
      <w:r w:rsidRPr="00BC4600">
        <w:rPr>
          <w:b/>
          <w:sz w:val="24"/>
          <w:szCs w:val="28"/>
        </w:rPr>
        <w:t>LaunchDSI Project</w:t>
      </w:r>
    </w:p>
    <w:p w:rsidR="00652BD3" w:rsidRPr="00001D7A" w:rsidRDefault="00652BD3" w:rsidP="00652BD3">
      <w:pPr>
        <w:spacing w:after="0"/>
        <w:rPr>
          <w:sz w:val="28"/>
          <w:szCs w:val="28"/>
        </w:rPr>
      </w:pPr>
    </w:p>
    <w:p w:rsidR="00306710" w:rsidRDefault="00306710"/>
    <w:p w:rsidR="00652BD3" w:rsidRDefault="00285223" w:rsidP="00285223">
      <w:pPr>
        <w:jc w:val="center"/>
        <w:rPr>
          <w:b/>
        </w:rPr>
      </w:pPr>
      <w:r>
        <w:rPr>
          <w:b/>
        </w:rPr>
        <w:t>NIGERIAN DELEGATION [PHARMACISTS COUNCIL OF NIGERIA (</w:t>
      </w:r>
      <w:r w:rsidR="00505ABE">
        <w:rPr>
          <w:b/>
        </w:rPr>
        <w:t>PCN</w:t>
      </w:r>
      <w:r>
        <w:rPr>
          <w:b/>
        </w:rPr>
        <w:t>)</w:t>
      </w:r>
      <w:r w:rsidR="00505ABE">
        <w:rPr>
          <w:b/>
        </w:rPr>
        <w:t xml:space="preserve"> AND </w:t>
      </w:r>
      <w:r w:rsidR="005F65C5">
        <w:rPr>
          <w:b/>
        </w:rPr>
        <w:t xml:space="preserve">DEPARTMENT OF </w:t>
      </w:r>
      <w:r w:rsidR="00505ABE">
        <w:rPr>
          <w:b/>
        </w:rPr>
        <w:t>FOOD &amp; DRUG</w:t>
      </w:r>
      <w:r w:rsidR="005F65C5">
        <w:rPr>
          <w:b/>
        </w:rPr>
        <w:t>S</w:t>
      </w:r>
      <w:r w:rsidR="00505ABE">
        <w:rPr>
          <w:b/>
        </w:rPr>
        <w:t xml:space="preserve"> SERV</w:t>
      </w:r>
      <w:r>
        <w:rPr>
          <w:b/>
        </w:rPr>
        <w:t>ICE, FEDERAL MINISTRY OF HEALTH]</w:t>
      </w:r>
      <w:r w:rsidR="00652BD3" w:rsidRPr="00652BD3">
        <w:rPr>
          <w:b/>
        </w:rPr>
        <w:t xml:space="preserve"> STUDY TOUR TO TANZANIA</w:t>
      </w:r>
    </w:p>
    <w:p w:rsidR="00652BD3" w:rsidRDefault="00652BD3" w:rsidP="00652BD3">
      <w:pPr>
        <w:pStyle w:val="ListParagraph"/>
        <w:numPr>
          <w:ilvl w:val="0"/>
          <w:numId w:val="1"/>
        </w:numPr>
        <w:rPr>
          <w:b/>
        </w:rPr>
      </w:pPr>
      <w:r>
        <w:rPr>
          <w:b/>
        </w:rPr>
        <w:t>BACKGROUND</w:t>
      </w:r>
    </w:p>
    <w:p w:rsidR="00B4655C" w:rsidRPr="00B4655C" w:rsidRDefault="004A2072" w:rsidP="00B4655C">
      <w:pPr>
        <w:pStyle w:val="ListParagraph"/>
        <w:jc w:val="both"/>
      </w:pPr>
      <w:r w:rsidRPr="004A2072">
        <w:t xml:space="preserve">Management  Sciences for Health (MSH) </w:t>
      </w:r>
      <w:r>
        <w:t xml:space="preserve">is funded </w:t>
      </w:r>
      <w:r w:rsidRPr="004A2072">
        <w:t>by the Bill &amp; Melinda Gates Foundation to implement a four year program (LaunchDSI) to facilitate the development, implementation and scale up of accredited drug seller initiatives (ADSI's) to increase access to pharmaceutical products and services in Africa through private-public partnerships.</w:t>
      </w:r>
      <w:r>
        <w:t xml:space="preserve"> LaunchDSI has established a technical resource center in Tanzania which provide</w:t>
      </w:r>
      <w:r w:rsidR="00594CA8">
        <w:t>s</w:t>
      </w:r>
      <w:r>
        <w:t xml:space="preserve"> </w:t>
      </w:r>
      <w:r w:rsidR="006C7EE4">
        <w:t xml:space="preserve">technical assistance and small start-up grants to assist interested African countries to adopt and if possible replicate the Accredited Drug </w:t>
      </w:r>
      <w:r w:rsidR="00DB544D">
        <w:t>Dispensing Outlets</w:t>
      </w:r>
      <w:r w:rsidR="006C7EE4">
        <w:t xml:space="preserve"> (</w:t>
      </w:r>
      <w:r w:rsidR="00DB544D">
        <w:t>ADDO</w:t>
      </w:r>
      <w:r w:rsidR="006C7EE4">
        <w:t>) model.  A</w:t>
      </w:r>
      <w:r w:rsidR="00DB718B">
        <w:t xml:space="preserve"> number of countries have shown</w:t>
      </w:r>
      <w:r w:rsidR="006C7EE4">
        <w:t xml:space="preserve"> interest and these include Uganda, Liberia, Zambia, Burundi, Sierra-Leone, Mali, D</w:t>
      </w:r>
      <w:r w:rsidR="006F6DAE">
        <w:t xml:space="preserve">emocratic Republic of Congo (DRC) and Nigeria. </w:t>
      </w:r>
      <w:r w:rsidR="00B4655C">
        <w:t xml:space="preserve"> </w:t>
      </w:r>
      <w:r w:rsidR="006F6DAE">
        <w:t xml:space="preserve">PCN has expressed its interest in </w:t>
      </w:r>
      <w:r w:rsidR="00B4655C">
        <w:t xml:space="preserve">accessing technical support and a small start-up grant </w:t>
      </w:r>
      <w:r w:rsidR="00B4655C" w:rsidRPr="00B4655C">
        <w:t>to enable it</w:t>
      </w:r>
      <w:r w:rsidR="00B4655C">
        <w:t xml:space="preserve"> </w:t>
      </w:r>
      <w:r w:rsidR="00DB544D">
        <w:t xml:space="preserve">to </w:t>
      </w:r>
      <w:r w:rsidR="00B4655C">
        <w:t>initiate and implement a drug seller initiative, with a focus on improving</w:t>
      </w:r>
      <w:r w:rsidR="00B4655C" w:rsidRPr="00B4655C">
        <w:t xml:space="preserve"> the capacity of its workforce and stakeholder involvement at all levels </w:t>
      </w:r>
      <w:r w:rsidR="00B4655C">
        <w:t>especially c</w:t>
      </w:r>
      <w:r w:rsidR="00B4655C" w:rsidRPr="00B4655C">
        <w:t>ommunity participation, thereby strengthening its regulatory functions, viz-a-viz availability at all times of medicines that are affordable, safe and of good quality</w:t>
      </w:r>
      <w:r w:rsidR="00B4655C">
        <w:t xml:space="preserve">. </w:t>
      </w:r>
      <w:r w:rsidR="001116D5">
        <w:t xml:space="preserve"> It is with this background that Launc</w:t>
      </w:r>
      <w:r w:rsidR="00EF2042">
        <w:t>hDSI (after consultations</w:t>
      </w:r>
      <w:r w:rsidR="001116D5">
        <w:t xml:space="preserve"> with PCN) </w:t>
      </w:r>
      <w:r w:rsidR="00B4655C">
        <w:t xml:space="preserve">felt that a study visit to Tanzania would be crucial in facilitating the development and implementation of an </w:t>
      </w:r>
      <w:r w:rsidR="00DB544D">
        <w:t>accredited drug seller initiative (</w:t>
      </w:r>
      <w:r w:rsidR="00B4655C">
        <w:t>ADSI</w:t>
      </w:r>
      <w:r w:rsidR="00DB544D">
        <w:t>)</w:t>
      </w:r>
      <w:r w:rsidR="00B4655C">
        <w:t xml:space="preserve"> that suits Nigeria.</w:t>
      </w:r>
    </w:p>
    <w:p w:rsidR="006F6DAE" w:rsidRPr="004A2072" w:rsidRDefault="006F6DAE" w:rsidP="004A2072">
      <w:pPr>
        <w:pStyle w:val="ListParagraph"/>
      </w:pPr>
    </w:p>
    <w:p w:rsidR="00652BD3" w:rsidRDefault="00652BD3" w:rsidP="00652BD3">
      <w:pPr>
        <w:pStyle w:val="ListParagraph"/>
        <w:numPr>
          <w:ilvl w:val="0"/>
          <w:numId w:val="1"/>
        </w:numPr>
        <w:rPr>
          <w:b/>
        </w:rPr>
      </w:pPr>
      <w:r>
        <w:rPr>
          <w:b/>
        </w:rPr>
        <w:t>TRIP’S OBJECTIVES</w:t>
      </w:r>
    </w:p>
    <w:p w:rsidR="00CC6BC1" w:rsidRPr="00CC6BC1" w:rsidRDefault="001116D5" w:rsidP="001116D5">
      <w:pPr>
        <w:ind w:left="720"/>
      </w:pPr>
      <w:r w:rsidRPr="00CC6BC1">
        <w:t xml:space="preserve">The main goal of this study visit was to learn from the Tanzanian Ministry of Health and its relevant Regulatory Authorities (Tanzania Food and Drugs Authority and the Pharmacy Council) on their experiences in developing and implementing </w:t>
      </w:r>
      <w:r w:rsidR="00CC6BC1" w:rsidRPr="00CC6BC1">
        <w:t xml:space="preserve">ADDOs. The specific objectives of this study tour were; </w:t>
      </w:r>
    </w:p>
    <w:p w:rsidR="00CC6BC1" w:rsidRPr="006A6FE4" w:rsidRDefault="00CC6BC1" w:rsidP="00CC6BC1">
      <w:pPr>
        <w:pStyle w:val="NoSpacing"/>
        <w:numPr>
          <w:ilvl w:val="0"/>
          <w:numId w:val="2"/>
        </w:numPr>
        <w:rPr>
          <w:rFonts w:cs="Arial"/>
        </w:rPr>
      </w:pPr>
      <w:r w:rsidRPr="006A6FE4">
        <w:t>Meet with the Permanent Secretary</w:t>
      </w:r>
      <w:r w:rsidR="00AD45D7" w:rsidRPr="00AD45D7">
        <w:t xml:space="preserve"> and the Chief Pharmacist</w:t>
      </w:r>
      <w:r w:rsidRPr="006A6FE4">
        <w:t xml:space="preserve">, </w:t>
      </w:r>
      <w:r w:rsidR="00AD45D7">
        <w:t>(</w:t>
      </w:r>
      <w:r w:rsidRPr="006A6FE4">
        <w:t>MOHCDGEC</w:t>
      </w:r>
      <w:r w:rsidRPr="006A6FE4">
        <w:rPr>
          <w:rStyle w:val="FootnoteReference"/>
        </w:rPr>
        <w:footnoteReference w:id="1"/>
      </w:r>
      <w:r w:rsidRPr="006A6FE4">
        <w:t xml:space="preserve"> </w:t>
      </w:r>
      <w:r w:rsidR="00AD45D7">
        <w:t xml:space="preserve">) </w:t>
      </w:r>
      <w:r w:rsidRPr="006A6FE4">
        <w:t>for an overview of pharmaceutical sector in Tanzania.</w:t>
      </w:r>
    </w:p>
    <w:p w:rsidR="00CC6BC1" w:rsidRPr="006A6FE4" w:rsidRDefault="00CC6BC1" w:rsidP="00CC6BC1">
      <w:pPr>
        <w:pStyle w:val="NoSpacing"/>
        <w:numPr>
          <w:ilvl w:val="0"/>
          <w:numId w:val="2"/>
        </w:numPr>
        <w:rPr>
          <w:rFonts w:cs="Arial"/>
        </w:rPr>
      </w:pPr>
      <w:r w:rsidRPr="006A6FE4">
        <w:rPr>
          <w:rFonts w:cs="Arial"/>
        </w:rPr>
        <w:t>Familiarize with Tanzania pharmaceutical sector regulatory framework (regulation of food, medicines, cosmetics and medical devices and regulation of pharmacy practice, premises and personnel).</w:t>
      </w:r>
    </w:p>
    <w:p w:rsidR="00CC6BC1" w:rsidRPr="006A6FE4" w:rsidRDefault="00CC6BC1" w:rsidP="00CC6BC1">
      <w:pPr>
        <w:pStyle w:val="NoSpacing"/>
        <w:numPr>
          <w:ilvl w:val="0"/>
          <w:numId w:val="2"/>
        </w:numPr>
        <w:rPr>
          <w:rFonts w:cs="Arial"/>
        </w:rPr>
      </w:pPr>
      <w:r w:rsidRPr="006A6FE4">
        <w:rPr>
          <w:rFonts w:cs="Arial"/>
        </w:rPr>
        <w:t>Learn the Tanzania ADDO program implementation experiences (Pharmacy Council and MSH).</w:t>
      </w:r>
    </w:p>
    <w:p w:rsidR="00CC6BC1" w:rsidRPr="006A6FE4" w:rsidRDefault="00CC6BC1" w:rsidP="00CC6BC1">
      <w:pPr>
        <w:pStyle w:val="NoSpacing"/>
        <w:numPr>
          <w:ilvl w:val="0"/>
          <w:numId w:val="2"/>
        </w:numPr>
        <w:rPr>
          <w:rFonts w:cs="Arial"/>
        </w:rPr>
      </w:pPr>
      <w:r w:rsidRPr="006A6FE4">
        <w:rPr>
          <w:bCs/>
        </w:rPr>
        <w:lastRenderedPageBreak/>
        <w:t>Conduct field visits to nearby regions (Dar es Salaam, Pwani and Morogoro) to learn operation of pharmacies and ADDOs.</w:t>
      </w:r>
    </w:p>
    <w:p w:rsidR="001116D5" w:rsidRPr="001116D5" w:rsidRDefault="001116D5" w:rsidP="001116D5">
      <w:pPr>
        <w:ind w:left="720"/>
        <w:rPr>
          <w:b/>
        </w:rPr>
      </w:pPr>
    </w:p>
    <w:p w:rsidR="00652BD3" w:rsidRDefault="00652BD3" w:rsidP="00652BD3">
      <w:pPr>
        <w:pStyle w:val="ListParagraph"/>
        <w:numPr>
          <w:ilvl w:val="0"/>
          <w:numId w:val="1"/>
        </w:numPr>
        <w:rPr>
          <w:b/>
        </w:rPr>
      </w:pPr>
      <w:r>
        <w:rPr>
          <w:b/>
        </w:rPr>
        <w:t>OVERALL DESCRIPTION OF THE VISIT</w:t>
      </w:r>
    </w:p>
    <w:p w:rsidR="00CC6BC1" w:rsidRDefault="00CC6BC1" w:rsidP="006A6FE4">
      <w:pPr>
        <w:pStyle w:val="ListParagraph"/>
        <w:rPr>
          <w:b/>
        </w:rPr>
      </w:pPr>
    </w:p>
    <w:p w:rsidR="00205548" w:rsidRDefault="001D0C38" w:rsidP="006A6FE4">
      <w:pPr>
        <w:pStyle w:val="ListParagraph"/>
        <w:rPr>
          <w:b/>
        </w:rPr>
      </w:pPr>
      <w:r>
        <w:rPr>
          <w:b/>
        </w:rPr>
        <w:t>Day 1</w:t>
      </w:r>
      <w:r w:rsidR="00205548">
        <w:rPr>
          <w:b/>
        </w:rPr>
        <w:t xml:space="preserve"> (2</w:t>
      </w:r>
      <w:r w:rsidR="00205548" w:rsidRPr="006A6FE4">
        <w:rPr>
          <w:b/>
          <w:vertAlign w:val="superscript"/>
        </w:rPr>
        <w:t>nd</w:t>
      </w:r>
      <w:r w:rsidR="00205548">
        <w:rPr>
          <w:b/>
        </w:rPr>
        <w:t xml:space="preserve"> May 2016)</w:t>
      </w:r>
      <w:r w:rsidR="00267E8F">
        <w:rPr>
          <w:b/>
        </w:rPr>
        <w:t>-Courtesy Call at the MOHCD</w:t>
      </w:r>
      <w:r w:rsidR="00594CA8">
        <w:rPr>
          <w:b/>
        </w:rPr>
        <w:t>G</w:t>
      </w:r>
      <w:r w:rsidR="00267E8F">
        <w:rPr>
          <w:b/>
        </w:rPr>
        <w:t>EC and a visit to MSH offices</w:t>
      </w:r>
    </w:p>
    <w:p w:rsidR="006A6FE4" w:rsidRDefault="006A6FE4" w:rsidP="006A6FE4">
      <w:pPr>
        <w:pStyle w:val="ListParagraph"/>
        <w:rPr>
          <w:b/>
        </w:rPr>
      </w:pPr>
    </w:p>
    <w:p w:rsidR="00CC6BC1" w:rsidRDefault="009616E5" w:rsidP="006A6FE4">
      <w:pPr>
        <w:pStyle w:val="ListParagraph"/>
        <w:jc w:val="both"/>
      </w:pPr>
      <w:r w:rsidRPr="006A6FE4">
        <w:t>The team paid</w:t>
      </w:r>
      <w:r w:rsidR="0046084A">
        <w:t xml:space="preserve"> a C</w:t>
      </w:r>
      <w:r w:rsidR="00CC6BC1" w:rsidRPr="006A6FE4">
        <w:t>ourtesy call at the Ministry of Health, and met high level officials including the Acting Permanent Secretar</w:t>
      </w:r>
      <w:r w:rsidRPr="006A6FE4">
        <w:t>y (Dr. Mohamed</w:t>
      </w:r>
      <w:r w:rsidR="00970D03">
        <w:t xml:space="preserve"> A. Mohamed </w:t>
      </w:r>
      <w:r w:rsidRPr="006A6FE4">
        <w:t>),</w:t>
      </w:r>
      <w:r w:rsidR="00CC6BC1" w:rsidRPr="006A6FE4">
        <w:t xml:space="preserve"> the Chief Pharmacist (Henry Irunde) </w:t>
      </w:r>
      <w:r w:rsidRPr="006A6FE4">
        <w:t xml:space="preserve">and the Registrar, Pharmacy Council (Elizabeth Shekhalaghe) </w:t>
      </w:r>
      <w:r w:rsidR="00CC6BC1" w:rsidRPr="006A6FE4">
        <w:t xml:space="preserve">at the Ministry of Health, Community Development, </w:t>
      </w:r>
      <w:r w:rsidR="005668BC">
        <w:t xml:space="preserve">Gender, </w:t>
      </w:r>
      <w:r w:rsidR="00CC6BC1" w:rsidRPr="006A6FE4">
        <w:t>Elderly, and C</w:t>
      </w:r>
      <w:r w:rsidRPr="006A6FE4">
        <w:t>hildren.  They</w:t>
      </w:r>
      <w:r w:rsidR="00CC6BC1" w:rsidRPr="00205548">
        <w:t xml:space="preserve"> listened to a presentation from the Chief Pharmacist on the pharmaceutical </w:t>
      </w:r>
      <w:r w:rsidR="00DB544D">
        <w:t>s</w:t>
      </w:r>
      <w:r w:rsidR="00DB544D" w:rsidRPr="00205548">
        <w:t xml:space="preserve">ector </w:t>
      </w:r>
      <w:r w:rsidR="00CC6BC1" w:rsidRPr="00205548">
        <w:t xml:space="preserve">and the regulatory environment in Tanzania. </w:t>
      </w:r>
      <w:r w:rsidR="00205548" w:rsidRPr="006A6FE4">
        <w:t xml:space="preserve">The </w:t>
      </w:r>
      <w:r w:rsidR="00DB544D">
        <w:t xml:space="preserve">Nigerian </w:t>
      </w:r>
      <w:r w:rsidR="00205548" w:rsidRPr="006A6FE4">
        <w:t xml:space="preserve">team also presented on the Nigerian Pharmaceutical Sector, PCN, and the Patent &amp; Proprietary Medicine Vendors (PPMVs) in Nigeria. </w:t>
      </w:r>
      <w:r w:rsidR="00CC6BC1" w:rsidRPr="00205548">
        <w:t xml:space="preserve">Discussions on and around </w:t>
      </w:r>
      <w:r w:rsidR="00205548" w:rsidRPr="006A6FE4">
        <w:t>the</w:t>
      </w:r>
      <w:r w:rsidR="00CC6BC1" w:rsidRPr="00205548">
        <w:t xml:space="preserve"> public and private sector supply chain </w:t>
      </w:r>
      <w:r w:rsidR="00205548" w:rsidRPr="006A6FE4">
        <w:t>and the similarities &amp; differences b</w:t>
      </w:r>
      <w:r w:rsidR="006A6FE4">
        <w:t>e</w:t>
      </w:r>
      <w:r w:rsidR="00205548" w:rsidRPr="006A6FE4">
        <w:t>t</w:t>
      </w:r>
      <w:r w:rsidR="006A6FE4">
        <w:t>wee</w:t>
      </w:r>
      <w:r w:rsidR="00205548" w:rsidRPr="006A6FE4">
        <w:t xml:space="preserve">n the Nigerian &amp; Tanzanian </w:t>
      </w:r>
      <w:r w:rsidR="00DB544D">
        <w:t>p</w:t>
      </w:r>
      <w:r w:rsidR="00DB544D" w:rsidRPr="006A6FE4">
        <w:t xml:space="preserve">harmaceutical </w:t>
      </w:r>
      <w:r w:rsidR="00205548" w:rsidRPr="006A6FE4">
        <w:t xml:space="preserve">sectors </w:t>
      </w:r>
      <w:r w:rsidR="00AD45D7">
        <w:t xml:space="preserve"> took place after</w:t>
      </w:r>
      <w:r w:rsidR="00CC6BC1" w:rsidRPr="00205548">
        <w:t xml:space="preserve"> presentation</w:t>
      </w:r>
      <w:r w:rsidR="00AD45D7">
        <w:t>s</w:t>
      </w:r>
      <w:r w:rsidR="00CC6BC1" w:rsidRPr="00205548">
        <w:t>.</w:t>
      </w:r>
      <w:r w:rsidR="00205548">
        <w:t xml:space="preserve"> They were taken to visit a nearby </w:t>
      </w:r>
      <w:r w:rsidR="00AD45D7">
        <w:t xml:space="preserve">Community </w:t>
      </w:r>
      <w:r w:rsidR="00205548">
        <w:t>Pharmacy (which they confessed was not very different from a Nigerian Community Pharmacy)</w:t>
      </w:r>
      <w:r w:rsidR="00267E8F">
        <w:t>.</w:t>
      </w:r>
    </w:p>
    <w:p w:rsidR="00DB544D" w:rsidRDefault="00DB544D" w:rsidP="006A6FE4">
      <w:pPr>
        <w:pStyle w:val="ListParagraph"/>
        <w:jc w:val="both"/>
      </w:pPr>
    </w:p>
    <w:p w:rsidR="00267E8F" w:rsidRDefault="00267E8F" w:rsidP="006A6FE4">
      <w:pPr>
        <w:pStyle w:val="ListParagraph"/>
        <w:jc w:val="both"/>
      </w:pPr>
      <w:r>
        <w:t>The rest of the day was spent at MSH offices where they were intr</w:t>
      </w:r>
      <w:r w:rsidR="005668BC">
        <w:t>oduced to the MSH Tanzania team</w:t>
      </w:r>
      <w:r>
        <w:t xml:space="preserve"> before listening to Dr. Kimatta’s presentation on the overview of MSH Tanzania. They also had the opportunity to view the ADDO video</w:t>
      </w:r>
      <w:r w:rsidR="00AD45D7">
        <w:t>, which</w:t>
      </w:r>
      <w:r>
        <w:t xml:space="preserve"> gave them an idea of what </w:t>
      </w:r>
      <w:r w:rsidR="00DB544D">
        <w:t xml:space="preserve">the </w:t>
      </w:r>
      <w:r>
        <w:t xml:space="preserve">ADDO program is all about before </w:t>
      </w:r>
      <w:r w:rsidR="006A6FE4">
        <w:t>PC’s presentations</w:t>
      </w:r>
      <w:r w:rsidR="005668BC">
        <w:t xml:space="preserve"> (which </w:t>
      </w:r>
      <w:r w:rsidR="00DB544D">
        <w:t xml:space="preserve">were </w:t>
      </w:r>
      <w:r w:rsidR="005668BC">
        <w:t>scheduled for the next day)</w:t>
      </w:r>
      <w:r w:rsidR="006A6FE4">
        <w:t>. A welcome dinner at the Serena Hotel</w:t>
      </w:r>
      <w:r w:rsidR="00970D03">
        <w:t>, hosted</w:t>
      </w:r>
      <w:r w:rsidR="006A6FE4">
        <w:t xml:space="preserve"> by MSH Tanzania summed up the first day.</w:t>
      </w:r>
    </w:p>
    <w:p w:rsidR="00310A66" w:rsidRDefault="00310A66" w:rsidP="006A6FE4">
      <w:pPr>
        <w:pStyle w:val="ListParagraph"/>
        <w:jc w:val="both"/>
      </w:pPr>
    </w:p>
    <w:p w:rsidR="006A6FE4" w:rsidRDefault="00310A66" w:rsidP="006A6FE4">
      <w:pPr>
        <w:pStyle w:val="ListParagraph"/>
        <w:jc w:val="both"/>
      </w:pPr>
      <w:r>
        <w:rPr>
          <w:noProof/>
        </w:rPr>
        <w:lastRenderedPageBreak/>
        <w:drawing>
          <wp:inline distT="0" distB="0" distL="0" distR="0" wp14:anchorId="317D9B72" wp14:editId="3AC137BC">
            <wp:extent cx="5305425" cy="3448050"/>
            <wp:effectExtent l="0" t="0" r="9525" b="0"/>
            <wp:docPr id="1" name="Picture 1" descr="C:\Users\emkumbo\Desktop\IMG_1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kumbo\Desktop\IMG_12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5425" cy="3448050"/>
                    </a:xfrm>
                    <a:prstGeom prst="rect">
                      <a:avLst/>
                    </a:prstGeom>
                    <a:noFill/>
                    <a:ln>
                      <a:noFill/>
                    </a:ln>
                  </pic:spPr>
                </pic:pic>
              </a:graphicData>
            </a:graphic>
          </wp:inline>
        </w:drawing>
      </w:r>
    </w:p>
    <w:p w:rsidR="00310A66" w:rsidRPr="00B31B68" w:rsidRDefault="00310A66" w:rsidP="00310A66">
      <w:pPr>
        <w:pStyle w:val="ListParagraph"/>
        <w:jc w:val="center"/>
        <w:rPr>
          <w:b/>
          <w:sz w:val="20"/>
        </w:rPr>
      </w:pPr>
      <w:r w:rsidRPr="00B31B68">
        <w:rPr>
          <w:b/>
          <w:sz w:val="20"/>
        </w:rPr>
        <w:t xml:space="preserve">Nigerian </w:t>
      </w:r>
      <w:r w:rsidR="00B31B68" w:rsidRPr="00B31B68">
        <w:rPr>
          <w:b/>
          <w:sz w:val="20"/>
        </w:rPr>
        <w:t>delegation with</w:t>
      </w:r>
      <w:r w:rsidRPr="00B31B68">
        <w:rPr>
          <w:b/>
          <w:sz w:val="20"/>
        </w:rPr>
        <w:t xml:space="preserve"> PC &amp; MSH staff at the MOHCDGEC</w:t>
      </w:r>
    </w:p>
    <w:p w:rsidR="00310A66" w:rsidRPr="00B31B68" w:rsidRDefault="00310A66" w:rsidP="006A6FE4">
      <w:pPr>
        <w:pStyle w:val="ListParagraph"/>
        <w:rPr>
          <w:b/>
        </w:rPr>
      </w:pPr>
    </w:p>
    <w:p w:rsidR="006A6FE4" w:rsidRPr="00B8302A" w:rsidRDefault="001D0C38" w:rsidP="006A6FE4">
      <w:pPr>
        <w:pStyle w:val="ListParagraph"/>
        <w:rPr>
          <w:b/>
        </w:rPr>
      </w:pPr>
      <w:r>
        <w:rPr>
          <w:b/>
        </w:rPr>
        <w:t>Day 2</w:t>
      </w:r>
      <w:r w:rsidR="006A6FE4" w:rsidRPr="00B8302A">
        <w:rPr>
          <w:b/>
        </w:rPr>
        <w:t xml:space="preserve"> (3</w:t>
      </w:r>
      <w:r w:rsidR="006A6FE4" w:rsidRPr="00B8302A">
        <w:rPr>
          <w:b/>
          <w:vertAlign w:val="superscript"/>
        </w:rPr>
        <w:t>rd</w:t>
      </w:r>
      <w:r w:rsidR="006A6FE4" w:rsidRPr="00B8302A">
        <w:rPr>
          <w:b/>
        </w:rPr>
        <w:t xml:space="preserve"> May 2016)-A visit to TFDA, PC and travel to Kibaha &amp; Morogoro</w:t>
      </w:r>
      <w:r w:rsidR="0016016B">
        <w:rPr>
          <w:b/>
        </w:rPr>
        <w:t>)</w:t>
      </w:r>
    </w:p>
    <w:p w:rsidR="006A6FE4" w:rsidRPr="00205548" w:rsidRDefault="006A6FE4" w:rsidP="006A6FE4">
      <w:pPr>
        <w:pStyle w:val="ListParagraph"/>
      </w:pPr>
    </w:p>
    <w:p w:rsidR="00AE1E30" w:rsidRDefault="00970D03" w:rsidP="00B8302A">
      <w:pPr>
        <w:pStyle w:val="ListParagraph"/>
        <w:jc w:val="both"/>
      </w:pPr>
      <w:r w:rsidRPr="00B8302A">
        <w:t>Accompanied by the MSH Tanzanian team</w:t>
      </w:r>
      <w:r w:rsidR="00B8302A" w:rsidRPr="00B8302A">
        <w:t>, the</w:t>
      </w:r>
      <w:r w:rsidRPr="00B8302A">
        <w:t xml:space="preserve"> Nigerian delegation</w:t>
      </w:r>
      <w:r w:rsidR="009616E5" w:rsidRPr="00B8302A">
        <w:t xml:space="preserve"> visited the Tanzania Food and Drugs Authority </w:t>
      </w:r>
      <w:r w:rsidR="00B8302A" w:rsidRPr="00B8302A">
        <w:t>and Pharmacy</w:t>
      </w:r>
      <w:r w:rsidR="009616E5" w:rsidRPr="00B8302A">
        <w:t xml:space="preserve"> Council, where they met the </w:t>
      </w:r>
      <w:r w:rsidRPr="00B8302A">
        <w:t xml:space="preserve">Acting </w:t>
      </w:r>
      <w:r w:rsidR="009616E5" w:rsidRPr="00B8302A">
        <w:t>Director General of the TFDA</w:t>
      </w:r>
      <w:r w:rsidRPr="00B8302A">
        <w:t xml:space="preserve"> (William Wigenge) who is also the</w:t>
      </w:r>
      <w:r w:rsidR="00AD45D7">
        <w:t xml:space="preserve"> TFDA</w:t>
      </w:r>
      <w:r w:rsidRPr="00B8302A">
        <w:t xml:space="preserve"> Director of Food Safety, and</w:t>
      </w:r>
      <w:r w:rsidR="009616E5" w:rsidRPr="00B8302A">
        <w:t xml:space="preserve"> the Registrar of the Pharmacy Council</w:t>
      </w:r>
      <w:r w:rsidR="00AE1E30" w:rsidRPr="00B8302A">
        <w:t xml:space="preserve"> (Elizabeth Shekhalaghe)</w:t>
      </w:r>
      <w:r w:rsidR="009616E5" w:rsidRPr="00B8302A">
        <w:t xml:space="preserve">, together with the rest of the TFDA &amp; PC staff. They listened to presentations on the overview of TFDA, and one about drug registration and importation in Tanzania. They also had presentations from the Pharmacy Council on </w:t>
      </w:r>
      <w:r w:rsidR="00DB544D">
        <w:t>an</w:t>
      </w:r>
      <w:r w:rsidR="00DB544D" w:rsidRPr="00B8302A">
        <w:t xml:space="preserve"> </w:t>
      </w:r>
      <w:r w:rsidR="009616E5" w:rsidRPr="00B8302A">
        <w:t xml:space="preserve">overview of PC, </w:t>
      </w:r>
      <w:r w:rsidRPr="00B8302A">
        <w:t xml:space="preserve">and the ADDO Program in Tanzania. </w:t>
      </w:r>
      <w:r w:rsidR="009616E5" w:rsidRPr="00B8302A">
        <w:t xml:space="preserve">  </w:t>
      </w:r>
      <w:r w:rsidR="008B1B30" w:rsidRPr="00B8302A">
        <w:t xml:space="preserve">Lots of discussions focused on the comparison between the PPMVs and ADDOs, regulatory functions and scope in the two countries, composition of </w:t>
      </w:r>
      <w:r w:rsidR="00DB544D">
        <w:t>i</w:t>
      </w:r>
      <w:r w:rsidR="00DB544D" w:rsidRPr="00B8302A">
        <w:t xml:space="preserve">nspectors </w:t>
      </w:r>
      <w:r w:rsidR="008B1B30" w:rsidRPr="00B8302A">
        <w:t xml:space="preserve">and law enforcers </w:t>
      </w:r>
      <w:r w:rsidR="00AE1E30" w:rsidRPr="00B8302A">
        <w:t xml:space="preserve">within PCN, and lessons learned &amp; challenges faced in implementing ADDOs. </w:t>
      </w:r>
      <w:r w:rsidR="008B1B30" w:rsidRPr="00B8302A">
        <w:t xml:space="preserve"> </w:t>
      </w:r>
    </w:p>
    <w:p w:rsidR="00DB544D" w:rsidRPr="00B8302A" w:rsidRDefault="00DB544D" w:rsidP="00B8302A">
      <w:pPr>
        <w:pStyle w:val="ListParagraph"/>
        <w:jc w:val="both"/>
      </w:pPr>
    </w:p>
    <w:p w:rsidR="00AE1E30" w:rsidRDefault="00AE1E30" w:rsidP="00B8302A">
      <w:pPr>
        <w:pStyle w:val="ListParagraph"/>
        <w:jc w:val="both"/>
      </w:pPr>
      <w:r w:rsidRPr="00B8302A">
        <w:t xml:space="preserve">The team left for Kibaha and Morogoro on the same day (accompanied by Eliphace Mkumbo-MSH, Zainabu Nyamungumi-PC and Geofrey Mjema </w:t>
      </w:r>
      <w:r w:rsidR="00E85CE0">
        <w:t>-</w:t>
      </w:r>
      <w:r w:rsidRPr="00B8302A">
        <w:t xml:space="preserve">Kibaha District Pharmacist). They had an opportunity to visit two </w:t>
      </w:r>
      <w:r w:rsidR="001D0C38">
        <w:t xml:space="preserve">peri-urban </w:t>
      </w:r>
      <w:r w:rsidRPr="00B8302A">
        <w:t>ADDOs in Mlandizi (Kibaha District), and they appreciated the need to have premise standards</w:t>
      </w:r>
      <w:r w:rsidRPr="00B8302A">
        <w:rPr>
          <w:rStyle w:val="FootnoteReference"/>
        </w:rPr>
        <w:footnoteReference w:id="2"/>
      </w:r>
      <w:r w:rsidR="00B8302A" w:rsidRPr="00B8302A">
        <w:t>, drug dispensing documenting tools (drug registers), and the mobile reporting system. They also saw PCs accreditation evidence (registration of premises and personnel</w:t>
      </w:r>
      <w:r w:rsidR="005668BC">
        <w:t xml:space="preserve"> certificates &amp; licenses</w:t>
      </w:r>
      <w:r w:rsidR="00B8302A" w:rsidRPr="00B8302A">
        <w:t xml:space="preserve">). </w:t>
      </w:r>
    </w:p>
    <w:p w:rsidR="00310A66" w:rsidRDefault="00310A66" w:rsidP="00B8302A">
      <w:pPr>
        <w:pStyle w:val="ListParagraph"/>
        <w:jc w:val="both"/>
      </w:pPr>
      <w:r>
        <w:rPr>
          <w:noProof/>
        </w:rPr>
        <w:lastRenderedPageBreak/>
        <w:drawing>
          <wp:inline distT="0" distB="0" distL="0" distR="0" wp14:anchorId="71C36DC7" wp14:editId="71575431">
            <wp:extent cx="5400675" cy="3390900"/>
            <wp:effectExtent l="0" t="0" r="9525" b="0"/>
            <wp:docPr id="2" name="Picture 2" descr="C:\Users\emkumbo\Documents\Documents  from Sept. 2015\LaunchDSI\Regionalization\Nigeria\Nigerian delegation photos\IMG_1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kumbo\Documents\Documents  from Sept. 2015\LaunchDSI\Regionalization\Nigeria\Nigerian delegation photos\IMG_12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675" cy="3390900"/>
                    </a:xfrm>
                    <a:prstGeom prst="rect">
                      <a:avLst/>
                    </a:prstGeom>
                    <a:noFill/>
                    <a:ln>
                      <a:noFill/>
                    </a:ln>
                  </pic:spPr>
                </pic:pic>
              </a:graphicData>
            </a:graphic>
          </wp:inline>
        </w:drawing>
      </w:r>
    </w:p>
    <w:p w:rsidR="00310A66" w:rsidRPr="00B31B68" w:rsidRDefault="00310A66" w:rsidP="00310A66">
      <w:pPr>
        <w:pStyle w:val="ListParagraph"/>
        <w:jc w:val="center"/>
        <w:rPr>
          <w:b/>
          <w:sz w:val="20"/>
        </w:rPr>
      </w:pPr>
      <w:r w:rsidRPr="00B31B68">
        <w:rPr>
          <w:b/>
          <w:sz w:val="20"/>
        </w:rPr>
        <w:t>Nigerian delegation after the meeting at TFDA/PC</w:t>
      </w:r>
    </w:p>
    <w:p w:rsidR="00310A66" w:rsidRPr="00310A66" w:rsidRDefault="00310A66" w:rsidP="00310A66">
      <w:pPr>
        <w:pStyle w:val="ListParagraph"/>
        <w:jc w:val="center"/>
        <w:rPr>
          <w:sz w:val="20"/>
        </w:rPr>
      </w:pPr>
    </w:p>
    <w:p w:rsidR="00B31B68" w:rsidRDefault="00B31B68" w:rsidP="00B8302A">
      <w:pPr>
        <w:pStyle w:val="ListParagraph"/>
        <w:jc w:val="both"/>
        <w:rPr>
          <w:b/>
        </w:rPr>
      </w:pPr>
    </w:p>
    <w:p w:rsidR="00B31B68" w:rsidRDefault="00B31B68" w:rsidP="00B8302A">
      <w:pPr>
        <w:pStyle w:val="ListParagraph"/>
        <w:jc w:val="both"/>
        <w:rPr>
          <w:b/>
        </w:rPr>
      </w:pPr>
    </w:p>
    <w:p w:rsidR="00B31B68" w:rsidRDefault="00B31B68" w:rsidP="00B8302A">
      <w:pPr>
        <w:pStyle w:val="ListParagraph"/>
        <w:jc w:val="both"/>
        <w:rPr>
          <w:b/>
        </w:rPr>
      </w:pPr>
    </w:p>
    <w:p w:rsidR="001D0C38" w:rsidRDefault="001D0C38" w:rsidP="00B8302A">
      <w:pPr>
        <w:pStyle w:val="ListParagraph"/>
        <w:jc w:val="both"/>
        <w:rPr>
          <w:b/>
        </w:rPr>
      </w:pPr>
      <w:r w:rsidRPr="00594CA8">
        <w:rPr>
          <w:b/>
        </w:rPr>
        <w:t>Day 3 and 4 (4</w:t>
      </w:r>
      <w:r w:rsidRPr="00594CA8">
        <w:rPr>
          <w:b/>
          <w:vertAlign w:val="superscript"/>
        </w:rPr>
        <w:t>th</w:t>
      </w:r>
      <w:r w:rsidRPr="00594CA8">
        <w:rPr>
          <w:b/>
        </w:rPr>
        <w:t xml:space="preserve"> -5</w:t>
      </w:r>
      <w:r w:rsidRPr="00594CA8">
        <w:rPr>
          <w:b/>
          <w:vertAlign w:val="superscript"/>
        </w:rPr>
        <w:t>th</w:t>
      </w:r>
      <w:r w:rsidRPr="00594CA8">
        <w:rPr>
          <w:b/>
        </w:rPr>
        <w:t xml:space="preserve"> May 2016)-Visit ADDOs in Morogoro Rural</w:t>
      </w:r>
    </w:p>
    <w:p w:rsidR="001D0C38" w:rsidRDefault="001D0C38" w:rsidP="00B8302A">
      <w:pPr>
        <w:pStyle w:val="ListParagraph"/>
        <w:jc w:val="both"/>
        <w:rPr>
          <w:b/>
        </w:rPr>
      </w:pPr>
    </w:p>
    <w:p w:rsidR="001D0C38" w:rsidRDefault="001D0C38" w:rsidP="00594CA8">
      <w:pPr>
        <w:pStyle w:val="ListParagraph"/>
        <w:jc w:val="both"/>
      </w:pPr>
      <w:r w:rsidRPr="00594CA8">
        <w:t xml:space="preserve">The team paid </w:t>
      </w:r>
      <w:r w:rsidR="00A065B7" w:rsidRPr="00594CA8">
        <w:t>a C</w:t>
      </w:r>
      <w:r w:rsidRPr="00594CA8">
        <w:t>ourtesy call at the Morogoro Rural District Council, and met the District Medical Officer, Dr. Mahizo before em</w:t>
      </w:r>
      <w:r w:rsidR="00A065B7" w:rsidRPr="00594CA8">
        <w:t>b</w:t>
      </w:r>
      <w:r w:rsidRPr="00594CA8">
        <w:t>arking on a t</w:t>
      </w:r>
      <w:r w:rsidR="00A065B7" w:rsidRPr="00594CA8">
        <w:t>our to see two rural based</w:t>
      </w:r>
      <w:r w:rsidR="004A45B8">
        <w:t xml:space="preserve"> ADDOs</w:t>
      </w:r>
      <w:r w:rsidRPr="00594CA8">
        <w:t xml:space="preserve"> </w:t>
      </w:r>
      <w:r w:rsidR="00A065B7" w:rsidRPr="00594CA8">
        <w:t xml:space="preserve">(in Ngerengere) </w:t>
      </w:r>
      <w:r w:rsidRPr="00594CA8">
        <w:t xml:space="preserve">and </w:t>
      </w:r>
      <w:r w:rsidR="00A065B7" w:rsidRPr="00594CA8">
        <w:t>o</w:t>
      </w:r>
      <w:r w:rsidRPr="00594CA8">
        <w:t xml:space="preserve">ne peri-urban </w:t>
      </w:r>
      <w:r w:rsidR="00A065B7" w:rsidRPr="00594CA8">
        <w:t xml:space="preserve">ADDO (in Mikese). They appreciated the difference between rural and peri-urban ADDOs in terms of stocking and infrastructure, but </w:t>
      </w:r>
      <w:r w:rsidR="00DB544D">
        <w:t>with</w:t>
      </w:r>
      <w:r w:rsidR="00A065B7" w:rsidRPr="00594CA8">
        <w:t xml:space="preserve"> all of them adhering to premise standards. They also </w:t>
      </w:r>
      <w:r w:rsidR="00594CA8" w:rsidRPr="00594CA8">
        <w:t xml:space="preserve">saw </w:t>
      </w:r>
      <w:r w:rsidR="00BC4600">
        <w:t xml:space="preserve">an </w:t>
      </w:r>
      <w:r w:rsidR="00BC4600" w:rsidRPr="00594CA8">
        <w:t>ADDO</w:t>
      </w:r>
      <w:r w:rsidR="00A065B7" w:rsidRPr="00594CA8">
        <w:t xml:space="preserve"> that</w:t>
      </w:r>
      <w:r w:rsidR="00594CA8" w:rsidRPr="00594CA8">
        <w:t xml:space="preserve"> has been registered to provide medicines &amp; supplies to National Health Insurance Fund (NHIF) card holders. They were generally happy to see how premises and personnel standards are maintained regardless of the location, presence of ADDO signposts at each shop and the g</w:t>
      </w:r>
      <w:r w:rsidR="00A6064E">
        <w:t xml:space="preserve">ood </w:t>
      </w:r>
      <w:r w:rsidR="00594CA8" w:rsidRPr="00594CA8">
        <w:t>relationship that exists between the local leaderships and regulators.</w:t>
      </w:r>
    </w:p>
    <w:p w:rsidR="00310A66" w:rsidRDefault="00310A66" w:rsidP="00594CA8">
      <w:pPr>
        <w:pStyle w:val="ListParagraph"/>
        <w:jc w:val="both"/>
      </w:pPr>
      <w:r>
        <w:rPr>
          <w:noProof/>
        </w:rPr>
        <w:lastRenderedPageBreak/>
        <w:drawing>
          <wp:inline distT="0" distB="0" distL="0" distR="0" wp14:anchorId="3F78A149" wp14:editId="11D0433E">
            <wp:extent cx="5353050" cy="3419475"/>
            <wp:effectExtent l="0" t="0" r="0" b="9525"/>
            <wp:docPr id="3" name="Picture 3" descr="C:\Users\emkumbo\Documents\Documents  from Sept. 2015\LaunchDSI\Regionalization\Nigeria\Nigerian delegation photos\IMG_1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kumbo\Documents\Documents  from Sept. 2015\LaunchDSI\Regionalization\Nigeria\Nigerian delegation photos\IMG_12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3050" cy="3419475"/>
                    </a:xfrm>
                    <a:prstGeom prst="rect">
                      <a:avLst/>
                    </a:prstGeom>
                    <a:noFill/>
                    <a:ln>
                      <a:noFill/>
                    </a:ln>
                  </pic:spPr>
                </pic:pic>
              </a:graphicData>
            </a:graphic>
          </wp:inline>
        </w:drawing>
      </w:r>
    </w:p>
    <w:p w:rsidR="00594CA8" w:rsidRPr="00B31B68" w:rsidRDefault="00310A66" w:rsidP="00B31B68">
      <w:pPr>
        <w:pStyle w:val="ListParagraph"/>
        <w:jc w:val="center"/>
        <w:rPr>
          <w:b/>
          <w:sz w:val="20"/>
        </w:rPr>
      </w:pPr>
      <w:r w:rsidRPr="00B31B68">
        <w:rPr>
          <w:b/>
          <w:sz w:val="20"/>
        </w:rPr>
        <w:t xml:space="preserve">Delegates looking at </w:t>
      </w:r>
      <w:r w:rsidR="00B31B68">
        <w:rPr>
          <w:b/>
          <w:sz w:val="20"/>
        </w:rPr>
        <w:t xml:space="preserve">an </w:t>
      </w:r>
      <w:r w:rsidR="00AD45D7">
        <w:rPr>
          <w:b/>
          <w:sz w:val="20"/>
        </w:rPr>
        <w:t>ADDO signpost (Saenda DLDM</w:t>
      </w:r>
      <w:r w:rsidRPr="00B31B68">
        <w:rPr>
          <w:b/>
          <w:sz w:val="20"/>
        </w:rPr>
        <w:t xml:space="preserve"> in Ngerengere-Morogoro Rural)</w:t>
      </w:r>
    </w:p>
    <w:p w:rsidR="00B31B68" w:rsidRPr="00B31B68" w:rsidRDefault="00B31B68" w:rsidP="00B31B68">
      <w:pPr>
        <w:pStyle w:val="ListParagraph"/>
        <w:jc w:val="center"/>
        <w:rPr>
          <w:sz w:val="20"/>
        </w:rPr>
      </w:pPr>
    </w:p>
    <w:p w:rsidR="00594CA8" w:rsidRDefault="00594CA8" w:rsidP="00594CA8">
      <w:pPr>
        <w:pStyle w:val="ListParagraph"/>
        <w:jc w:val="both"/>
        <w:rPr>
          <w:b/>
        </w:rPr>
      </w:pPr>
      <w:r w:rsidRPr="002735B3">
        <w:rPr>
          <w:b/>
        </w:rPr>
        <w:t>Day 5 (6</w:t>
      </w:r>
      <w:r w:rsidRPr="002735B3">
        <w:rPr>
          <w:b/>
          <w:vertAlign w:val="superscript"/>
        </w:rPr>
        <w:t>th</w:t>
      </w:r>
      <w:r w:rsidRPr="002735B3">
        <w:rPr>
          <w:b/>
        </w:rPr>
        <w:t xml:space="preserve"> Ma</w:t>
      </w:r>
      <w:r w:rsidRPr="00594CA8">
        <w:rPr>
          <w:b/>
        </w:rPr>
        <w:t>y 2016)-Debriefing at the MOHCD</w:t>
      </w:r>
      <w:r w:rsidRPr="002735B3">
        <w:rPr>
          <w:b/>
        </w:rPr>
        <w:t>G</w:t>
      </w:r>
      <w:r>
        <w:rPr>
          <w:b/>
        </w:rPr>
        <w:t>E</w:t>
      </w:r>
      <w:r w:rsidRPr="002735B3">
        <w:rPr>
          <w:b/>
        </w:rPr>
        <w:t>C</w:t>
      </w:r>
      <w:r w:rsidR="002D65B0">
        <w:rPr>
          <w:b/>
        </w:rPr>
        <w:t xml:space="preserve"> and </w:t>
      </w:r>
      <w:r w:rsidR="00310A66">
        <w:rPr>
          <w:b/>
        </w:rPr>
        <w:t>l</w:t>
      </w:r>
      <w:r w:rsidR="002D65B0">
        <w:rPr>
          <w:b/>
        </w:rPr>
        <w:t>essons learned</w:t>
      </w:r>
    </w:p>
    <w:p w:rsidR="00594CA8" w:rsidRDefault="00594CA8" w:rsidP="00594CA8">
      <w:pPr>
        <w:pStyle w:val="ListParagraph"/>
        <w:jc w:val="both"/>
        <w:rPr>
          <w:b/>
        </w:rPr>
      </w:pPr>
    </w:p>
    <w:p w:rsidR="00594CA8" w:rsidRDefault="00594CA8" w:rsidP="00594CA8">
      <w:pPr>
        <w:pStyle w:val="ListParagraph"/>
        <w:jc w:val="both"/>
      </w:pPr>
      <w:r w:rsidRPr="002735B3">
        <w:t xml:space="preserve">The delegation met the MOHCDGEC Chief Pharmacist and the rest of the Pharmaceutical Services Unit (PSU) staff. Also, </w:t>
      </w:r>
      <w:r w:rsidR="0003297B">
        <w:t xml:space="preserve">in </w:t>
      </w:r>
      <w:r w:rsidRPr="002735B3">
        <w:t>attendance were</w:t>
      </w:r>
      <w:r w:rsidR="0003297B" w:rsidRPr="002735B3">
        <w:t xml:space="preserve"> the Registrar of the Pharmacy Council and some of her staff, and </w:t>
      </w:r>
      <w:r w:rsidR="0003297B">
        <w:t xml:space="preserve">representatives from </w:t>
      </w:r>
      <w:r w:rsidR="0003297B" w:rsidRPr="0003297B">
        <w:t>MSH</w:t>
      </w:r>
      <w:r w:rsidR="0003297B" w:rsidRPr="002735B3">
        <w:t>.</w:t>
      </w:r>
      <w:r w:rsidR="0003297B">
        <w:t xml:space="preserve"> The Nigerian delegation commended Tanzania MOHCDGEC’s efforts in improving access to medicines in a regulate</w:t>
      </w:r>
      <w:r w:rsidR="00440DF5">
        <w:t>d manner. They reported to have</w:t>
      </w:r>
      <w:r w:rsidR="0003297B">
        <w:t xml:space="preserve"> learn</w:t>
      </w:r>
      <w:r w:rsidR="00440DF5">
        <w:t>ed</w:t>
      </w:r>
      <w:r w:rsidR="0003297B">
        <w:t xml:space="preserve"> the following;</w:t>
      </w:r>
    </w:p>
    <w:p w:rsidR="00D072F6" w:rsidRDefault="00D072F6" w:rsidP="002735B3">
      <w:pPr>
        <w:pStyle w:val="ListParagraph"/>
        <w:numPr>
          <w:ilvl w:val="0"/>
          <w:numId w:val="4"/>
        </w:numPr>
        <w:jc w:val="both"/>
      </w:pPr>
      <w:r>
        <w:t>The need for setting standards and the importance of accreditation and licensing for both premises and practitioners. They were able to see certificates and licenses (displayed) of practitioners and premises</w:t>
      </w:r>
    </w:p>
    <w:p w:rsidR="00D072F6" w:rsidRDefault="00D072F6" w:rsidP="002735B3">
      <w:pPr>
        <w:pStyle w:val="ListParagraph"/>
        <w:numPr>
          <w:ilvl w:val="0"/>
          <w:numId w:val="4"/>
        </w:numPr>
        <w:jc w:val="both"/>
      </w:pPr>
      <w:r>
        <w:t xml:space="preserve">Documentation tools for </w:t>
      </w:r>
      <w:r w:rsidR="0032645B">
        <w:t>monitoring</w:t>
      </w:r>
      <w:r>
        <w:t xml:space="preserve">, </w:t>
      </w:r>
      <w:r w:rsidR="0032645B">
        <w:t xml:space="preserve">evaluation </w:t>
      </w:r>
      <w:r>
        <w:t>and reporting</w:t>
      </w:r>
      <w:r w:rsidR="0032645B">
        <w:t>--</w:t>
      </w:r>
      <w:r>
        <w:t>Drug registers which are the major source of data from the ADDOs</w:t>
      </w:r>
      <w:r w:rsidR="002735B3">
        <w:t xml:space="preserve"> and Visitor’s registers</w:t>
      </w:r>
    </w:p>
    <w:p w:rsidR="00D072F6" w:rsidRDefault="00D072F6" w:rsidP="002735B3">
      <w:pPr>
        <w:pStyle w:val="ListParagraph"/>
        <w:numPr>
          <w:ilvl w:val="0"/>
          <w:numId w:val="4"/>
        </w:numPr>
        <w:jc w:val="both"/>
      </w:pPr>
      <w:r>
        <w:t>The</w:t>
      </w:r>
      <w:r w:rsidR="00440DF5">
        <w:t xml:space="preserve"> importance of the</w:t>
      </w:r>
      <w:r>
        <w:t xml:space="preserve"> database &amp; sms mobile system for recording, reporting, </w:t>
      </w:r>
      <w:r w:rsidR="0032645B">
        <w:t>making enquiries</w:t>
      </w:r>
      <w:r>
        <w:t>, and making payments</w:t>
      </w:r>
    </w:p>
    <w:p w:rsidR="00D072F6" w:rsidRDefault="00D072F6" w:rsidP="002735B3">
      <w:pPr>
        <w:pStyle w:val="ListParagraph"/>
        <w:numPr>
          <w:ilvl w:val="0"/>
          <w:numId w:val="4"/>
        </w:numPr>
        <w:jc w:val="both"/>
      </w:pPr>
      <w:r>
        <w:t>Use of the Facility Identification Number (FIN) and Personnel Identification Number (</w:t>
      </w:r>
      <w:r w:rsidR="00440DF5">
        <w:t>PIN) for premises and personnel identification respectively</w:t>
      </w:r>
    </w:p>
    <w:p w:rsidR="00440DF5" w:rsidRDefault="00440DF5" w:rsidP="002735B3">
      <w:pPr>
        <w:pStyle w:val="ListParagraph"/>
        <w:numPr>
          <w:ilvl w:val="0"/>
          <w:numId w:val="4"/>
        </w:numPr>
        <w:jc w:val="both"/>
      </w:pPr>
      <w:r>
        <w:t>A commendable and stable administrative structure down to the village &amp; hamlet level which in a way supports the ADDO program</w:t>
      </w:r>
    </w:p>
    <w:p w:rsidR="00440DF5" w:rsidRDefault="00440DF5" w:rsidP="002735B3">
      <w:pPr>
        <w:pStyle w:val="ListParagraph"/>
        <w:numPr>
          <w:ilvl w:val="0"/>
          <w:numId w:val="4"/>
        </w:numPr>
        <w:jc w:val="both"/>
      </w:pPr>
      <w:r>
        <w:t>Presence of a referral component in the ADDO model</w:t>
      </w:r>
    </w:p>
    <w:p w:rsidR="00440DF5" w:rsidRDefault="00440DF5" w:rsidP="002735B3">
      <w:pPr>
        <w:pStyle w:val="ListParagraph"/>
        <w:numPr>
          <w:ilvl w:val="0"/>
          <w:numId w:val="4"/>
        </w:numPr>
        <w:jc w:val="both"/>
      </w:pPr>
      <w:r>
        <w:t>Use of ADDOs as a platform for other public health interventions</w:t>
      </w:r>
      <w:r w:rsidR="002D65B0">
        <w:t xml:space="preserve"> such as </w:t>
      </w:r>
      <w:r w:rsidR="0032645B">
        <w:t xml:space="preserve">family </w:t>
      </w:r>
      <w:r w:rsidR="002D65B0">
        <w:t xml:space="preserve">planning, HIV/AIDS, and </w:t>
      </w:r>
      <w:r w:rsidR="0032645B">
        <w:t>malaria</w:t>
      </w:r>
    </w:p>
    <w:p w:rsidR="00440DF5" w:rsidRDefault="00440DF5" w:rsidP="002735B3">
      <w:pPr>
        <w:jc w:val="both"/>
      </w:pPr>
      <w:r>
        <w:t xml:space="preserve">              However, </w:t>
      </w:r>
      <w:r w:rsidR="002735B3">
        <w:t>delegates recommended</w:t>
      </w:r>
      <w:r>
        <w:t xml:space="preserve"> the following in order to further improve the ADDOs</w:t>
      </w:r>
      <w:r w:rsidR="002735B3">
        <w:t>;</w:t>
      </w:r>
    </w:p>
    <w:p w:rsidR="00440DF5" w:rsidRDefault="002D65B0" w:rsidP="002735B3">
      <w:pPr>
        <w:pStyle w:val="ListParagraph"/>
        <w:numPr>
          <w:ilvl w:val="0"/>
          <w:numId w:val="6"/>
        </w:numPr>
        <w:jc w:val="both"/>
      </w:pPr>
      <w:r>
        <w:lastRenderedPageBreak/>
        <w:t xml:space="preserve">Further regulation of access to prescription medicines. They had witnessed one ADDO dispenser issuing antibiotics without a prescription </w:t>
      </w:r>
      <w:r w:rsidR="00440DF5">
        <w:t xml:space="preserve"> </w:t>
      </w:r>
    </w:p>
    <w:p w:rsidR="002D65B0" w:rsidRDefault="002D65B0" w:rsidP="002735B3">
      <w:pPr>
        <w:pStyle w:val="ListParagraph"/>
        <w:numPr>
          <w:ilvl w:val="0"/>
          <w:numId w:val="6"/>
        </w:numPr>
        <w:jc w:val="both"/>
      </w:pPr>
      <w:r>
        <w:t>PC not to only rely on training and supervision-</w:t>
      </w:r>
      <w:r w:rsidR="0032645B">
        <w:t>--</w:t>
      </w:r>
      <w:r>
        <w:t>but also adequate regulation &amp; law enforcement in implementing the program</w:t>
      </w:r>
    </w:p>
    <w:p w:rsidR="002D65B0" w:rsidRPr="0003297B" w:rsidRDefault="0032645B" w:rsidP="002735B3">
      <w:pPr>
        <w:pStyle w:val="ListParagraph"/>
        <w:numPr>
          <w:ilvl w:val="0"/>
          <w:numId w:val="6"/>
        </w:numPr>
        <w:jc w:val="both"/>
      </w:pPr>
      <w:r>
        <w:t xml:space="preserve">Increasing </w:t>
      </w:r>
      <w:r w:rsidR="002D65B0">
        <w:t>the number of primary and simple health management manuals at the ADDO level</w:t>
      </w:r>
    </w:p>
    <w:p w:rsidR="009616E5" w:rsidRPr="00594CA8" w:rsidRDefault="009616E5" w:rsidP="00594CA8">
      <w:pPr>
        <w:pStyle w:val="ListParagraph"/>
        <w:jc w:val="both"/>
      </w:pPr>
    </w:p>
    <w:p w:rsidR="00652BD3" w:rsidRDefault="002735B3" w:rsidP="00652BD3">
      <w:pPr>
        <w:pStyle w:val="ListParagraph"/>
        <w:numPr>
          <w:ilvl w:val="0"/>
          <w:numId w:val="1"/>
        </w:numPr>
        <w:rPr>
          <w:b/>
        </w:rPr>
      </w:pPr>
      <w:r>
        <w:rPr>
          <w:b/>
        </w:rPr>
        <w:t>NEXT STEPS &amp;</w:t>
      </w:r>
      <w:r w:rsidR="00505ABE">
        <w:rPr>
          <w:b/>
        </w:rPr>
        <w:t>THE</w:t>
      </w:r>
      <w:r>
        <w:rPr>
          <w:b/>
        </w:rPr>
        <w:t xml:space="preserve"> </w:t>
      </w:r>
      <w:r w:rsidR="004A2072">
        <w:rPr>
          <w:b/>
        </w:rPr>
        <w:t>WAY FORWARD</w:t>
      </w:r>
    </w:p>
    <w:p w:rsidR="002735B3" w:rsidRPr="0032645B" w:rsidRDefault="002735B3" w:rsidP="00505ABE">
      <w:r w:rsidRPr="00BC4600">
        <w:t xml:space="preserve">Based on lessons learned from the ADDO model, the Nigerian delegation and the LaunchDSI team agreed on </w:t>
      </w:r>
      <w:r w:rsidR="0032645B">
        <w:t>the following tentative</w:t>
      </w:r>
      <w:r w:rsidR="0032645B" w:rsidRPr="00BC4600">
        <w:t xml:space="preserve"> </w:t>
      </w:r>
      <w:r w:rsidRPr="00BC4600">
        <w:t xml:space="preserve">next steps </w:t>
      </w:r>
      <w:r w:rsidR="0032645B">
        <w:t>which will be finalized after further discussions within Nigeria and with LaunchDSI.</w:t>
      </w:r>
    </w:p>
    <w:p w:rsidR="002735B3" w:rsidRDefault="002735B3" w:rsidP="00505ABE">
      <w:pPr>
        <w:rPr>
          <w:b/>
        </w:rPr>
      </w:pPr>
    </w:p>
    <w:tbl>
      <w:tblPr>
        <w:tblStyle w:val="TableGrid"/>
        <w:tblW w:w="0" w:type="auto"/>
        <w:tblInd w:w="198" w:type="dxa"/>
        <w:tblLook w:val="04A0" w:firstRow="1" w:lastRow="0" w:firstColumn="1" w:lastColumn="0" w:noHBand="0" w:noVBand="1"/>
      </w:tblPr>
      <w:tblGrid>
        <w:gridCol w:w="720"/>
        <w:gridCol w:w="5400"/>
        <w:gridCol w:w="3150"/>
      </w:tblGrid>
      <w:tr w:rsidR="00BC4600" w:rsidRPr="002735B3" w:rsidTr="00BC4600">
        <w:tc>
          <w:tcPr>
            <w:tcW w:w="720" w:type="dxa"/>
          </w:tcPr>
          <w:p w:rsidR="00BC4600" w:rsidRPr="002735B3" w:rsidRDefault="00BC4600" w:rsidP="002735B3">
            <w:pPr>
              <w:contextualSpacing/>
              <w:rPr>
                <w:rFonts w:asciiTheme="minorHAnsi" w:eastAsiaTheme="minorHAnsi" w:hAnsiTheme="minorHAnsi" w:cstheme="minorBidi"/>
                <w:b/>
                <w:sz w:val="24"/>
                <w:szCs w:val="24"/>
              </w:rPr>
            </w:pPr>
            <w:r w:rsidRPr="002735B3">
              <w:rPr>
                <w:rFonts w:asciiTheme="minorHAnsi" w:eastAsiaTheme="minorHAnsi" w:hAnsiTheme="minorHAnsi" w:cstheme="minorBidi"/>
                <w:b/>
                <w:sz w:val="24"/>
                <w:szCs w:val="24"/>
              </w:rPr>
              <w:t>S/N</w:t>
            </w:r>
          </w:p>
        </w:tc>
        <w:tc>
          <w:tcPr>
            <w:tcW w:w="5400" w:type="dxa"/>
          </w:tcPr>
          <w:p w:rsidR="00BC4600" w:rsidRPr="002735B3" w:rsidRDefault="00BC4600" w:rsidP="00BC4600">
            <w:pPr>
              <w:contextualSpacing/>
              <w:rPr>
                <w:rFonts w:asciiTheme="minorHAnsi" w:eastAsiaTheme="minorHAnsi" w:hAnsiTheme="minorHAnsi" w:cstheme="minorBidi"/>
                <w:b/>
                <w:color w:val="FF0000"/>
                <w:sz w:val="24"/>
                <w:szCs w:val="24"/>
              </w:rPr>
            </w:pPr>
            <w:r w:rsidRPr="002735B3">
              <w:rPr>
                <w:rFonts w:asciiTheme="minorHAnsi" w:eastAsiaTheme="minorHAnsi" w:hAnsiTheme="minorHAnsi" w:cstheme="minorBidi"/>
                <w:b/>
                <w:sz w:val="24"/>
                <w:szCs w:val="24"/>
              </w:rPr>
              <w:t>Activity</w:t>
            </w:r>
            <w:r w:rsidRPr="002735B3">
              <w:rPr>
                <w:rFonts w:asciiTheme="minorHAnsi" w:eastAsiaTheme="minorHAnsi" w:hAnsiTheme="minorHAnsi" w:cstheme="minorBidi"/>
                <w:b/>
                <w:color w:val="FF0000"/>
                <w:sz w:val="24"/>
                <w:szCs w:val="24"/>
              </w:rPr>
              <w:t xml:space="preserve"> </w:t>
            </w:r>
          </w:p>
        </w:tc>
        <w:tc>
          <w:tcPr>
            <w:tcW w:w="3150" w:type="dxa"/>
          </w:tcPr>
          <w:p w:rsidR="00BC4600" w:rsidRPr="002735B3" w:rsidRDefault="0032645B" w:rsidP="002735B3">
            <w:pPr>
              <w:contextualSpacing/>
              <w:rPr>
                <w:rFonts w:asciiTheme="minorHAnsi" w:eastAsiaTheme="minorHAnsi" w:hAnsiTheme="minorHAnsi" w:cstheme="minorBidi"/>
                <w:b/>
                <w:sz w:val="24"/>
                <w:szCs w:val="24"/>
              </w:rPr>
            </w:pPr>
            <w:r>
              <w:rPr>
                <w:rFonts w:asciiTheme="minorHAnsi" w:eastAsiaTheme="minorHAnsi" w:hAnsiTheme="minorHAnsi" w:cstheme="minorBidi"/>
                <w:b/>
                <w:sz w:val="24"/>
                <w:szCs w:val="24"/>
              </w:rPr>
              <w:t xml:space="preserve">Approximate </w:t>
            </w:r>
            <w:r w:rsidR="00BC4600" w:rsidRPr="002735B3">
              <w:rPr>
                <w:rFonts w:asciiTheme="minorHAnsi" w:eastAsiaTheme="minorHAnsi" w:hAnsiTheme="minorHAnsi" w:cstheme="minorBidi"/>
                <w:b/>
                <w:sz w:val="24"/>
                <w:szCs w:val="24"/>
              </w:rPr>
              <w:t>Timeline</w:t>
            </w:r>
          </w:p>
          <w:p w:rsidR="00BC4600" w:rsidRPr="002735B3" w:rsidRDefault="00BC4600" w:rsidP="002735B3">
            <w:pPr>
              <w:contextualSpacing/>
              <w:rPr>
                <w:rFonts w:asciiTheme="minorHAnsi" w:eastAsiaTheme="minorHAnsi" w:hAnsiTheme="minorHAnsi" w:cstheme="minorBidi"/>
                <w:b/>
                <w:sz w:val="24"/>
                <w:szCs w:val="24"/>
              </w:rPr>
            </w:pPr>
          </w:p>
        </w:tc>
      </w:tr>
      <w:tr w:rsidR="00BC4600" w:rsidRPr="002735B3" w:rsidTr="00BC4600">
        <w:tc>
          <w:tcPr>
            <w:tcW w:w="72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1</w:t>
            </w:r>
          </w:p>
        </w:tc>
        <w:tc>
          <w:tcPr>
            <w:tcW w:w="5400" w:type="dxa"/>
          </w:tcPr>
          <w:p w:rsidR="00BC4600" w:rsidRPr="002735B3" w:rsidRDefault="00BC4600" w:rsidP="002735B3">
            <w:pPr>
              <w:rPr>
                <w:rFonts w:asciiTheme="minorHAnsi" w:eastAsiaTheme="minorHAnsi" w:hAnsiTheme="minorHAnsi" w:cstheme="minorBidi"/>
              </w:rPr>
            </w:pPr>
            <w:r w:rsidRPr="002735B3">
              <w:rPr>
                <w:rFonts w:asciiTheme="minorHAnsi" w:eastAsiaTheme="minorHAnsi" w:hAnsiTheme="minorHAnsi" w:cstheme="minorBidi"/>
              </w:rPr>
              <w:t xml:space="preserve">Report writing on study tour and presentation to </w:t>
            </w:r>
            <w:r w:rsidR="0032645B">
              <w:rPr>
                <w:rFonts w:asciiTheme="minorHAnsi" w:eastAsiaTheme="minorHAnsi" w:hAnsiTheme="minorHAnsi" w:cstheme="minorBidi"/>
              </w:rPr>
              <w:t xml:space="preserve">PCN </w:t>
            </w:r>
            <w:r w:rsidRPr="002735B3">
              <w:rPr>
                <w:rFonts w:asciiTheme="minorHAnsi" w:eastAsiaTheme="minorHAnsi" w:hAnsiTheme="minorHAnsi" w:cstheme="minorBidi"/>
              </w:rPr>
              <w:t>Registrar</w:t>
            </w:r>
          </w:p>
        </w:tc>
        <w:tc>
          <w:tcPr>
            <w:tcW w:w="315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May 2016</w:t>
            </w:r>
          </w:p>
        </w:tc>
      </w:tr>
      <w:tr w:rsidR="00BC4600" w:rsidRPr="002735B3" w:rsidTr="00BC4600">
        <w:tc>
          <w:tcPr>
            <w:tcW w:w="72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2</w:t>
            </w:r>
          </w:p>
        </w:tc>
        <w:tc>
          <w:tcPr>
            <w:tcW w:w="5400" w:type="dxa"/>
          </w:tcPr>
          <w:p w:rsidR="00BC4600" w:rsidRPr="002735B3" w:rsidRDefault="00BC4600" w:rsidP="002735B3">
            <w:pPr>
              <w:rPr>
                <w:rFonts w:asciiTheme="minorHAnsi" w:eastAsiaTheme="minorHAnsi" w:hAnsiTheme="minorHAnsi" w:cstheme="minorBidi"/>
              </w:rPr>
            </w:pPr>
            <w:r w:rsidRPr="002735B3">
              <w:rPr>
                <w:rFonts w:asciiTheme="minorHAnsi" w:eastAsiaTheme="minorHAnsi" w:hAnsiTheme="minorHAnsi" w:cstheme="minorBidi"/>
              </w:rPr>
              <w:t xml:space="preserve">Desk review and situation analysis via survey pilot </w:t>
            </w:r>
          </w:p>
          <w:p w:rsidR="00BC4600" w:rsidRPr="002735B3" w:rsidRDefault="00BC4600" w:rsidP="002735B3">
            <w:pPr>
              <w:contextualSpacing/>
              <w:rPr>
                <w:rFonts w:asciiTheme="minorHAnsi" w:eastAsiaTheme="minorHAnsi" w:hAnsiTheme="minorHAnsi" w:cstheme="minorBidi"/>
                <w:color w:val="FF0000"/>
              </w:rPr>
            </w:pPr>
            <w:r w:rsidRPr="00BC4600">
              <w:rPr>
                <w:rFonts w:asciiTheme="minorHAnsi" w:eastAsiaTheme="minorHAnsi" w:hAnsiTheme="minorHAnsi" w:cstheme="minorBidi"/>
              </w:rPr>
              <w:t>[Identify gaps viz a viz knowledge of ADDO/ need for new cadre]</w:t>
            </w:r>
          </w:p>
        </w:tc>
        <w:tc>
          <w:tcPr>
            <w:tcW w:w="315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 xml:space="preserve">May – </w:t>
            </w:r>
            <w:r w:rsidRPr="00BC4600">
              <w:rPr>
                <w:rFonts w:asciiTheme="minorHAnsi" w:eastAsiaTheme="minorHAnsi" w:hAnsiTheme="minorHAnsi" w:cstheme="minorBidi"/>
              </w:rPr>
              <w:t>June 2016</w:t>
            </w:r>
          </w:p>
        </w:tc>
      </w:tr>
      <w:tr w:rsidR="00BC4600" w:rsidRPr="002735B3" w:rsidTr="00BC4600">
        <w:tc>
          <w:tcPr>
            <w:tcW w:w="72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3</w:t>
            </w:r>
          </w:p>
        </w:tc>
        <w:tc>
          <w:tcPr>
            <w:tcW w:w="5400" w:type="dxa"/>
          </w:tcPr>
          <w:p w:rsidR="00BC4600" w:rsidRPr="002735B3" w:rsidRDefault="000D34ED" w:rsidP="000D34ED">
            <w:pPr>
              <w:contextualSpacing/>
              <w:rPr>
                <w:rFonts w:asciiTheme="minorHAnsi" w:eastAsiaTheme="minorHAnsi" w:hAnsiTheme="minorHAnsi" w:cstheme="minorBidi"/>
              </w:rPr>
            </w:pPr>
            <w:r>
              <w:rPr>
                <w:rFonts w:asciiTheme="minorHAnsi" w:eastAsiaTheme="minorHAnsi" w:hAnsiTheme="minorHAnsi" w:cstheme="minorBidi"/>
              </w:rPr>
              <w:t>H</w:t>
            </w:r>
            <w:r w:rsidR="00BC4600" w:rsidRPr="002735B3">
              <w:rPr>
                <w:rFonts w:asciiTheme="minorHAnsi" w:eastAsiaTheme="minorHAnsi" w:hAnsiTheme="minorHAnsi" w:cstheme="minorBidi"/>
              </w:rPr>
              <w:t xml:space="preserve">igh </w:t>
            </w:r>
            <w:r w:rsidR="0032645B">
              <w:rPr>
                <w:rFonts w:asciiTheme="minorHAnsi" w:eastAsiaTheme="minorHAnsi" w:hAnsiTheme="minorHAnsi" w:cstheme="minorBidi"/>
              </w:rPr>
              <w:t>level</w:t>
            </w:r>
            <w:r>
              <w:rPr>
                <w:rFonts w:asciiTheme="minorHAnsi" w:eastAsiaTheme="minorHAnsi" w:hAnsiTheme="minorHAnsi" w:cstheme="minorBidi"/>
              </w:rPr>
              <w:t xml:space="preserve"> Federal Ministry of Health (FMOH) </w:t>
            </w:r>
            <w:bookmarkStart w:id="0" w:name="_GoBack"/>
            <w:bookmarkEnd w:id="0"/>
            <w:r>
              <w:rPr>
                <w:rFonts w:asciiTheme="minorHAnsi" w:eastAsiaTheme="minorHAnsi" w:hAnsiTheme="minorHAnsi" w:cstheme="minorBidi"/>
              </w:rPr>
              <w:t>committee meeting</w:t>
            </w:r>
            <w:r>
              <w:rPr>
                <w:rStyle w:val="FootnoteReference"/>
                <w:rFonts w:asciiTheme="minorHAnsi" w:eastAsiaTheme="minorHAnsi" w:hAnsiTheme="minorHAnsi" w:cstheme="minorBidi"/>
              </w:rPr>
              <w:footnoteReference w:id="3"/>
            </w:r>
            <w:r w:rsidR="0032645B" w:rsidRPr="002735B3">
              <w:rPr>
                <w:rFonts w:asciiTheme="minorHAnsi" w:eastAsiaTheme="minorHAnsi" w:hAnsiTheme="minorHAnsi" w:cstheme="minorBidi"/>
              </w:rPr>
              <w:t xml:space="preserve"> </w:t>
            </w:r>
            <w:r w:rsidR="00BC4600" w:rsidRPr="002735B3">
              <w:rPr>
                <w:rFonts w:asciiTheme="minorHAnsi" w:eastAsiaTheme="minorHAnsi" w:hAnsiTheme="minorHAnsi" w:cstheme="minorBidi"/>
              </w:rPr>
              <w:t>which was already thinking in this direction</w:t>
            </w:r>
          </w:p>
        </w:tc>
        <w:tc>
          <w:tcPr>
            <w:tcW w:w="315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July 2016</w:t>
            </w:r>
          </w:p>
        </w:tc>
      </w:tr>
      <w:tr w:rsidR="00BC4600" w:rsidRPr="002735B3" w:rsidTr="00BC4600">
        <w:tc>
          <w:tcPr>
            <w:tcW w:w="720" w:type="dxa"/>
          </w:tcPr>
          <w:p w:rsidR="00BC4600" w:rsidRPr="002735B3" w:rsidRDefault="00BC4600" w:rsidP="002735B3">
            <w:pPr>
              <w:rPr>
                <w:rFonts w:asciiTheme="minorHAnsi" w:eastAsiaTheme="minorHAnsi" w:hAnsiTheme="minorHAnsi" w:cstheme="minorBidi"/>
              </w:rPr>
            </w:pPr>
            <w:r w:rsidRPr="002735B3">
              <w:rPr>
                <w:rFonts w:asciiTheme="minorHAnsi" w:eastAsiaTheme="minorHAnsi" w:hAnsiTheme="minorHAnsi" w:cstheme="minorBidi"/>
              </w:rPr>
              <w:t>4</w:t>
            </w:r>
          </w:p>
        </w:tc>
        <w:tc>
          <w:tcPr>
            <w:tcW w:w="5400" w:type="dxa"/>
          </w:tcPr>
          <w:p w:rsidR="00BC4600" w:rsidRPr="002735B3" w:rsidRDefault="00BC4600" w:rsidP="002735B3">
            <w:pPr>
              <w:rPr>
                <w:rFonts w:asciiTheme="minorHAnsi" w:eastAsiaTheme="minorHAnsi" w:hAnsiTheme="minorHAnsi" w:cstheme="minorBidi"/>
              </w:rPr>
            </w:pPr>
            <w:r w:rsidRPr="002735B3">
              <w:rPr>
                <w:rFonts w:asciiTheme="minorHAnsi" w:eastAsiaTheme="minorHAnsi" w:hAnsiTheme="minorHAnsi" w:cstheme="minorBidi"/>
              </w:rPr>
              <w:t>Sensitization of key stakeholders</w:t>
            </w:r>
          </w:p>
          <w:p w:rsidR="00BC4600" w:rsidRPr="002735B3" w:rsidRDefault="00BC4600" w:rsidP="002735B3">
            <w:pPr>
              <w:numPr>
                <w:ilvl w:val="0"/>
                <w:numId w:val="7"/>
              </w:numPr>
              <w:contextualSpacing/>
              <w:rPr>
                <w:rFonts w:asciiTheme="minorHAnsi" w:eastAsiaTheme="minorHAnsi" w:hAnsiTheme="minorHAnsi" w:cstheme="minorBidi"/>
              </w:rPr>
            </w:pPr>
            <w:r w:rsidRPr="002735B3">
              <w:rPr>
                <w:rFonts w:asciiTheme="minorHAnsi" w:eastAsiaTheme="minorHAnsi" w:hAnsiTheme="minorHAnsi" w:cstheme="minorBidi"/>
              </w:rPr>
              <w:t xml:space="preserve">PCN </w:t>
            </w:r>
          </w:p>
          <w:p w:rsidR="00BC4600" w:rsidRPr="002735B3" w:rsidRDefault="00BC4600" w:rsidP="002735B3">
            <w:pPr>
              <w:numPr>
                <w:ilvl w:val="0"/>
                <w:numId w:val="7"/>
              </w:numPr>
              <w:contextualSpacing/>
              <w:rPr>
                <w:rFonts w:asciiTheme="minorHAnsi" w:eastAsiaTheme="minorHAnsi" w:hAnsiTheme="minorHAnsi" w:cstheme="minorBidi"/>
              </w:rPr>
            </w:pPr>
            <w:r w:rsidRPr="002735B3">
              <w:rPr>
                <w:rFonts w:asciiTheme="minorHAnsi" w:eastAsiaTheme="minorHAnsi" w:hAnsiTheme="minorHAnsi" w:cstheme="minorBidi"/>
              </w:rPr>
              <w:t>PCN committee</w:t>
            </w:r>
          </w:p>
          <w:p w:rsidR="00BC4600" w:rsidRPr="002735B3" w:rsidRDefault="00BC4600" w:rsidP="002735B3">
            <w:pPr>
              <w:numPr>
                <w:ilvl w:val="0"/>
                <w:numId w:val="7"/>
              </w:numPr>
              <w:contextualSpacing/>
              <w:rPr>
                <w:rFonts w:asciiTheme="minorHAnsi" w:eastAsiaTheme="minorHAnsi" w:hAnsiTheme="minorHAnsi" w:cstheme="minorBidi"/>
              </w:rPr>
            </w:pPr>
            <w:r w:rsidRPr="002735B3">
              <w:rPr>
                <w:rFonts w:asciiTheme="minorHAnsi" w:eastAsiaTheme="minorHAnsi" w:hAnsiTheme="minorHAnsi" w:cstheme="minorBidi"/>
              </w:rPr>
              <w:t>FMOH</w:t>
            </w:r>
          </w:p>
          <w:p w:rsidR="00BC4600" w:rsidRPr="002735B3" w:rsidRDefault="00BC4600" w:rsidP="002735B3">
            <w:pPr>
              <w:numPr>
                <w:ilvl w:val="0"/>
                <w:numId w:val="7"/>
              </w:numPr>
              <w:contextualSpacing/>
              <w:rPr>
                <w:rFonts w:asciiTheme="minorHAnsi" w:eastAsiaTheme="minorHAnsi" w:hAnsiTheme="minorHAnsi" w:cstheme="minorBidi"/>
              </w:rPr>
            </w:pPr>
            <w:r w:rsidRPr="002735B3">
              <w:rPr>
                <w:rFonts w:asciiTheme="minorHAnsi" w:eastAsiaTheme="minorHAnsi" w:hAnsiTheme="minorHAnsi" w:cstheme="minorBidi"/>
              </w:rPr>
              <w:t>PSN</w:t>
            </w:r>
          </w:p>
          <w:p w:rsidR="00BC4600" w:rsidRPr="002735B3" w:rsidRDefault="00BC4600" w:rsidP="002735B3">
            <w:pPr>
              <w:numPr>
                <w:ilvl w:val="0"/>
                <w:numId w:val="7"/>
              </w:numPr>
              <w:contextualSpacing/>
              <w:rPr>
                <w:rFonts w:asciiTheme="minorHAnsi" w:eastAsiaTheme="minorHAnsi" w:hAnsiTheme="minorHAnsi" w:cstheme="minorBidi"/>
              </w:rPr>
            </w:pPr>
            <w:r w:rsidRPr="002735B3">
              <w:rPr>
                <w:rFonts w:asciiTheme="minorHAnsi" w:eastAsiaTheme="minorHAnsi" w:hAnsiTheme="minorHAnsi" w:cstheme="minorBidi"/>
              </w:rPr>
              <w:t>ACPN</w:t>
            </w:r>
          </w:p>
          <w:p w:rsidR="00BC4600" w:rsidRPr="002735B3" w:rsidRDefault="00BC4600" w:rsidP="002735B3">
            <w:pPr>
              <w:numPr>
                <w:ilvl w:val="0"/>
                <w:numId w:val="7"/>
              </w:numPr>
              <w:contextualSpacing/>
              <w:rPr>
                <w:rFonts w:asciiTheme="minorHAnsi" w:eastAsiaTheme="minorHAnsi" w:hAnsiTheme="minorHAnsi" w:cstheme="minorBidi"/>
              </w:rPr>
            </w:pPr>
            <w:r w:rsidRPr="002735B3">
              <w:rPr>
                <w:rFonts w:asciiTheme="minorHAnsi" w:eastAsiaTheme="minorHAnsi" w:hAnsiTheme="minorHAnsi" w:cstheme="minorBidi"/>
              </w:rPr>
              <w:t>NAPHA</w:t>
            </w:r>
          </w:p>
          <w:p w:rsidR="00BC4600" w:rsidRPr="002735B3" w:rsidRDefault="00BC4600" w:rsidP="002735B3">
            <w:pPr>
              <w:numPr>
                <w:ilvl w:val="0"/>
                <w:numId w:val="7"/>
              </w:numPr>
              <w:contextualSpacing/>
              <w:rPr>
                <w:rFonts w:asciiTheme="minorHAnsi" w:eastAsiaTheme="minorHAnsi" w:hAnsiTheme="minorHAnsi" w:cstheme="minorBidi"/>
              </w:rPr>
            </w:pPr>
            <w:r w:rsidRPr="002735B3">
              <w:rPr>
                <w:rFonts w:asciiTheme="minorHAnsi" w:eastAsiaTheme="minorHAnsi" w:hAnsiTheme="minorHAnsi" w:cstheme="minorBidi"/>
              </w:rPr>
              <w:t>MSH</w:t>
            </w:r>
          </w:p>
          <w:p w:rsidR="00BC4600" w:rsidRPr="002735B3" w:rsidRDefault="00BC4600" w:rsidP="002735B3">
            <w:pPr>
              <w:numPr>
                <w:ilvl w:val="0"/>
                <w:numId w:val="7"/>
              </w:numPr>
              <w:contextualSpacing/>
              <w:rPr>
                <w:rFonts w:asciiTheme="minorHAnsi" w:eastAsiaTheme="minorHAnsi" w:hAnsiTheme="minorHAnsi" w:cstheme="minorBidi"/>
              </w:rPr>
            </w:pPr>
            <w:r w:rsidRPr="002735B3">
              <w:rPr>
                <w:rFonts w:asciiTheme="minorHAnsi" w:eastAsiaTheme="minorHAnsi" w:hAnsiTheme="minorHAnsi" w:cstheme="minorBidi"/>
              </w:rPr>
              <w:t xml:space="preserve">Committee members on re-positioning pharmacy education and practice in Nigeria </w:t>
            </w:r>
          </w:p>
          <w:p w:rsidR="00BC4600" w:rsidRPr="002735B3" w:rsidRDefault="00BC4600" w:rsidP="002735B3">
            <w:pPr>
              <w:numPr>
                <w:ilvl w:val="0"/>
                <w:numId w:val="7"/>
              </w:numPr>
              <w:contextualSpacing/>
              <w:rPr>
                <w:rFonts w:asciiTheme="minorHAnsi" w:eastAsiaTheme="minorHAnsi" w:hAnsiTheme="minorHAnsi" w:cstheme="minorBidi"/>
              </w:rPr>
            </w:pPr>
            <w:r w:rsidRPr="002735B3">
              <w:rPr>
                <w:rFonts w:asciiTheme="minorHAnsi" w:eastAsiaTheme="minorHAnsi" w:hAnsiTheme="minorHAnsi" w:cstheme="minorBidi"/>
              </w:rPr>
              <w:t xml:space="preserve">Others </w:t>
            </w:r>
          </w:p>
          <w:p w:rsidR="00BC4600" w:rsidRPr="002735B3" w:rsidRDefault="00BC4600" w:rsidP="002735B3">
            <w:pPr>
              <w:ind w:left="1440"/>
              <w:contextualSpacing/>
              <w:rPr>
                <w:rFonts w:asciiTheme="minorHAnsi" w:eastAsiaTheme="minorHAnsi" w:hAnsiTheme="minorHAnsi" w:cstheme="minorBidi"/>
              </w:rPr>
            </w:pPr>
          </w:p>
        </w:tc>
        <w:tc>
          <w:tcPr>
            <w:tcW w:w="3150" w:type="dxa"/>
          </w:tcPr>
          <w:p w:rsidR="00BC4600" w:rsidRPr="002735B3" w:rsidRDefault="00BC4600" w:rsidP="00BC4600">
            <w:pPr>
              <w:contextualSpacing/>
              <w:rPr>
                <w:rFonts w:asciiTheme="minorHAnsi" w:eastAsiaTheme="minorHAnsi" w:hAnsiTheme="minorHAnsi" w:cstheme="minorBidi"/>
              </w:rPr>
            </w:pPr>
            <w:r w:rsidRPr="002735B3">
              <w:rPr>
                <w:rFonts w:asciiTheme="minorHAnsi" w:eastAsiaTheme="minorHAnsi" w:hAnsiTheme="minorHAnsi" w:cstheme="minorBidi"/>
              </w:rPr>
              <w:t>August 2016</w:t>
            </w:r>
          </w:p>
        </w:tc>
      </w:tr>
      <w:tr w:rsidR="00BC4600" w:rsidRPr="002735B3" w:rsidTr="00BC4600">
        <w:tc>
          <w:tcPr>
            <w:tcW w:w="72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5</w:t>
            </w:r>
          </w:p>
        </w:tc>
        <w:tc>
          <w:tcPr>
            <w:tcW w:w="5400" w:type="dxa"/>
          </w:tcPr>
          <w:p w:rsidR="00BC4600" w:rsidRPr="002735B3" w:rsidRDefault="00BC4600" w:rsidP="002735B3">
            <w:pPr>
              <w:rPr>
                <w:rFonts w:asciiTheme="minorHAnsi" w:eastAsiaTheme="minorHAnsi" w:hAnsiTheme="minorHAnsi" w:cstheme="minorBidi"/>
              </w:rPr>
            </w:pPr>
            <w:r w:rsidRPr="002735B3">
              <w:rPr>
                <w:rFonts w:asciiTheme="minorHAnsi" w:eastAsiaTheme="minorHAnsi" w:hAnsiTheme="minorHAnsi" w:cstheme="minorBidi"/>
              </w:rPr>
              <w:t>Third meeting of the Committee</w:t>
            </w:r>
          </w:p>
          <w:p w:rsidR="00BC4600" w:rsidRPr="002735B3" w:rsidRDefault="00BC4600" w:rsidP="002735B3">
            <w:pPr>
              <w:contextualSpacing/>
              <w:rPr>
                <w:rFonts w:asciiTheme="minorHAnsi" w:eastAsiaTheme="minorHAnsi" w:hAnsiTheme="minorHAnsi" w:cstheme="minorBidi"/>
              </w:rPr>
            </w:pPr>
          </w:p>
        </w:tc>
        <w:tc>
          <w:tcPr>
            <w:tcW w:w="315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 xml:space="preserve">August 2016 </w:t>
            </w:r>
            <w:r>
              <w:rPr>
                <w:rFonts w:asciiTheme="minorHAnsi" w:eastAsiaTheme="minorHAnsi" w:hAnsiTheme="minorHAnsi" w:cstheme="minorBidi"/>
              </w:rPr>
              <w:t>(</w:t>
            </w:r>
            <w:r w:rsidRPr="002735B3">
              <w:rPr>
                <w:rFonts w:asciiTheme="minorHAnsi" w:eastAsiaTheme="minorHAnsi" w:hAnsiTheme="minorHAnsi" w:cstheme="minorBidi"/>
              </w:rPr>
              <w:t>immediately after item 4</w:t>
            </w:r>
            <w:r>
              <w:rPr>
                <w:rFonts w:asciiTheme="minorHAnsi" w:eastAsiaTheme="minorHAnsi" w:hAnsiTheme="minorHAnsi" w:cstheme="minorBidi"/>
              </w:rPr>
              <w:t>)</w:t>
            </w:r>
          </w:p>
        </w:tc>
      </w:tr>
      <w:tr w:rsidR="00BC4600" w:rsidRPr="002735B3" w:rsidTr="00BC4600">
        <w:tc>
          <w:tcPr>
            <w:tcW w:w="72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6</w:t>
            </w:r>
          </w:p>
        </w:tc>
        <w:tc>
          <w:tcPr>
            <w:tcW w:w="5400" w:type="dxa"/>
          </w:tcPr>
          <w:p w:rsidR="00BC4600" w:rsidRPr="002735B3" w:rsidRDefault="00BC4600" w:rsidP="002735B3">
            <w:pPr>
              <w:rPr>
                <w:rFonts w:asciiTheme="minorHAnsi" w:eastAsiaTheme="minorHAnsi" w:hAnsiTheme="minorHAnsi" w:cstheme="minorBidi"/>
              </w:rPr>
            </w:pPr>
            <w:r w:rsidRPr="002735B3">
              <w:rPr>
                <w:rFonts w:asciiTheme="minorHAnsi" w:eastAsiaTheme="minorHAnsi" w:hAnsiTheme="minorHAnsi" w:cstheme="minorBidi"/>
              </w:rPr>
              <w:t xml:space="preserve">Wider stakeholder engagement-  with sign off on statement of commitment </w:t>
            </w:r>
          </w:p>
          <w:p w:rsidR="00BC4600" w:rsidRPr="002735B3" w:rsidRDefault="00BC4600" w:rsidP="002735B3">
            <w:pPr>
              <w:tabs>
                <w:tab w:val="left" w:pos="930"/>
              </w:tabs>
              <w:rPr>
                <w:rFonts w:asciiTheme="minorHAnsi" w:eastAsiaTheme="minorHAnsi" w:hAnsiTheme="minorHAnsi" w:cstheme="minorBidi"/>
              </w:rPr>
            </w:pPr>
            <w:r w:rsidRPr="002735B3">
              <w:rPr>
                <w:rFonts w:asciiTheme="minorHAnsi" w:eastAsiaTheme="minorHAnsi" w:hAnsiTheme="minorHAnsi" w:cstheme="minorBidi"/>
              </w:rPr>
              <w:tab/>
            </w:r>
          </w:p>
          <w:p w:rsidR="00BC4600" w:rsidRPr="002735B3" w:rsidRDefault="00BC4600" w:rsidP="002735B3">
            <w:pPr>
              <w:numPr>
                <w:ilvl w:val="0"/>
                <w:numId w:val="8"/>
              </w:numPr>
              <w:contextualSpacing/>
              <w:rPr>
                <w:rFonts w:asciiTheme="minorHAnsi" w:eastAsiaTheme="minorHAnsi" w:hAnsiTheme="minorHAnsi" w:cstheme="minorBidi"/>
              </w:rPr>
            </w:pPr>
            <w:r w:rsidRPr="002735B3">
              <w:rPr>
                <w:rFonts w:asciiTheme="minorHAnsi" w:eastAsiaTheme="minorHAnsi" w:hAnsiTheme="minorHAnsi" w:cstheme="minorBidi"/>
              </w:rPr>
              <w:t>PCN</w:t>
            </w:r>
          </w:p>
          <w:p w:rsidR="00BC4600" w:rsidRPr="002735B3" w:rsidRDefault="00BC4600" w:rsidP="002735B3">
            <w:pPr>
              <w:numPr>
                <w:ilvl w:val="0"/>
                <w:numId w:val="8"/>
              </w:numPr>
              <w:contextualSpacing/>
              <w:rPr>
                <w:rFonts w:asciiTheme="minorHAnsi" w:eastAsiaTheme="minorHAnsi" w:hAnsiTheme="minorHAnsi" w:cstheme="minorBidi"/>
              </w:rPr>
            </w:pPr>
            <w:r w:rsidRPr="002735B3">
              <w:rPr>
                <w:rFonts w:asciiTheme="minorHAnsi" w:eastAsiaTheme="minorHAnsi" w:hAnsiTheme="minorHAnsi" w:cstheme="minorBidi"/>
              </w:rPr>
              <w:t>PSN and its technical arms</w:t>
            </w:r>
          </w:p>
          <w:p w:rsidR="00BC4600" w:rsidRPr="002735B3" w:rsidRDefault="00BC4600" w:rsidP="002735B3">
            <w:pPr>
              <w:numPr>
                <w:ilvl w:val="0"/>
                <w:numId w:val="8"/>
              </w:numPr>
              <w:contextualSpacing/>
              <w:rPr>
                <w:rFonts w:asciiTheme="minorHAnsi" w:eastAsiaTheme="minorHAnsi" w:hAnsiTheme="minorHAnsi" w:cstheme="minorBidi"/>
              </w:rPr>
            </w:pPr>
            <w:r w:rsidRPr="002735B3">
              <w:rPr>
                <w:rFonts w:asciiTheme="minorHAnsi" w:eastAsiaTheme="minorHAnsi" w:hAnsiTheme="minorHAnsi" w:cstheme="minorBidi"/>
              </w:rPr>
              <w:lastRenderedPageBreak/>
              <w:t>Funder/donor</w:t>
            </w:r>
          </w:p>
          <w:p w:rsidR="00BC4600" w:rsidRPr="002735B3" w:rsidRDefault="00BC4600" w:rsidP="002735B3">
            <w:pPr>
              <w:numPr>
                <w:ilvl w:val="0"/>
                <w:numId w:val="8"/>
              </w:numPr>
              <w:contextualSpacing/>
              <w:rPr>
                <w:rFonts w:asciiTheme="minorHAnsi" w:eastAsiaTheme="minorHAnsi" w:hAnsiTheme="minorHAnsi" w:cstheme="minorBidi"/>
              </w:rPr>
            </w:pPr>
            <w:r w:rsidRPr="002735B3">
              <w:rPr>
                <w:rFonts w:asciiTheme="minorHAnsi" w:eastAsiaTheme="minorHAnsi" w:hAnsiTheme="minorHAnsi" w:cstheme="minorBidi"/>
              </w:rPr>
              <w:t>Implementing Partners</w:t>
            </w:r>
          </w:p>
          <w:p w:rsidR="00BC4600" w:rsidRPr="002735B3" w:rsidRDefault="00BC4600" w:rsidP="002735B3">
            <w:pPr>
              <w:numPr>
                <w:ilvl w:val="0"/>
                <w:numId w:val="8"/>
              </w:numPr>
              <w:contextualSpacing/>
              <w:rPr>
                <w:rFonts w:asciiTheme="minorHAnsi" w:eastAsiaTheme="minorHAnsi" w:hAnsiTheme="minorHAnsi" w:cstheme="minorBidi"/>
              </w:rPr>
            </w:pPr>
            <w:r w:rsidRPr="002735B3">
              <w:rPr>
                <w:rFonts w:asciiTheme="minorHAnsi" w:eastAsiaTheme="minorHAnsi" w:hAnsiTheme="minorHAnsi" w:cstheme="minorBidi"/>
              </w:rPr>
              <w:t>Press and print media</w:t>
            </w:r>
          </w:p>
          <w:p w:rsidR="00BC4600" w:rsidRPr="002735B3" w:rsidRDefault="00BC4600" w:rsidP="002735B3">
            <w:pPr>
              <w:numPr>
                <w:ilvl w:val="0"/>
                <w:numId w:val="8"/>
              </w:numPr>
              <w:contextualSpacing/>
              <w:rPr>
                <w:rFonts w:asciiTheme="minorHAnsi" w:eastAsiaTheme="minorHAnsi" w:hAnsiTheme="minorHAnsi" w:cstheme="minorBidi"/>
              </w:rPr>
            </w:pPr>
            <w:r w:rsidRPr="002735B3">
              <w:rPr>
                <w:rFonts w:asciiTheme="minorHAnsi" w:eastAsiaTheme="minorHAnsi" w:hAnsiTheme="minorHAnsi" w:cstheme="minorBidi"/>
              </w:rPr>
              <w:t>Health care providers</w:t>
            </w:r>
          </w:p>
          <w:p w:rsidR="00BC4600" w:rsidRPr="002735B3" w:rsidRDefault="00BC4600" w:rsidP="002735B3">
            <w:pPr>
              <w:numPr>
                <w:ilvl w:val="0"/>
                <w:numId w:val="8"/>
              </w:numPr>
              <w:contextualSpacing/>
              <w:rPr>
                <w:rFonts w:asciiTheme="minorHAnsi" w:eastAsiaTheme="minorHAnsi" w:hAnsiTheme="minorHAnsi" w:cstheme="minorBidi"/>
              </w:rPr>
            </w:pPr>
            <w:r w:rsidRPr="002735B3">
              <w:rPr>
                <w:rFonts w:asciiTheme="minorHAnsi" w:eastAsiaTheme="minorHAnsi" w:hAnsiTheme="minorHAnsi" w:cstheme="minorBidi"/>
              </w:rPr>
              <w:t>Associations</w:t>
            </w:r>
          </w:p>
          <w:p w:rsidR="00BC4600" w:rsidRPr="002735B3" w:rsidRDefault="00BC4600" w:rsidP="002735B3">
            <w:pPr>
              <w:ind w:left="720"/>
              <w:contextualSpacing/>
              <w:rPr>
                <w:rFonts w:asciiTheme="minorHAnsi" w:eastAsiaTheme="minorHAnsi" w:hAnsiTheme="minorHAnsi" w:cstheme="minorBidi"/>
              </w:rPr>
            </w:pPr>
          </w:p>
          <w:p w:rsidR="00BC4600" w:rsidRPr="002735B3" w:rsidRDefault="00BC4600" w:rsidP="002735B3">
            <w:pPr>
              <w:ind w:left="720"/>
              <w:contextualSpacing/>
              <w:rPr>
                <w:rFonts w:asciiTheme="minorHAnsi" w:eastAsiaTheme="minorHAnsi" w:hAnsiTheme="minorHAnsi" w:cstheme="minorBidi"/>
              </w:rPr>
            </w:pPr>
          </w:p>
          <w:p w:rsidR="00BC4600" w:rsidRPr="002735B3" w:rsidRDefault="00BC4600" w:rsidP="002735B3">
            <w:pPr>
              <w:ind w:left="720"/>
              <w:contextualSpacing/>
              <w:rPr>
                <w:rFonts w:asciiTheme="minorHAnsi" w:eastAsiaTheme="minorHAnsi" w:hAnsiTheme="minorHAnsi" w:cstheme="minorBidi"/>
              </w:rPr>
            </w:pPr>
          </w:p>
          <w:p w:rsidR="00BC4600" w:rsidRPr="002735B3" w:rsidRDefault="00BC4600" w:rsidP="002735B3">
            <w:pPr>
              <w:ind w:left="720"/>
              <w:contextualSpacing/>
              <w:rPr>
                <w:rFonts w:asciiTheme="minorHAnsi" w:eastAsiaTheme="minorHAnsi" w:hAnsiTheme="minorHAnsi" w:cstheme="minorBidi"/>
              </w:rPr>
            </w:pPr>
          </w:p>
          <w:p w:rsidR="00BC4600" w:rsidRPr="002735B3" w:rsidRDefault="00BC4600" w:rsidP="002735B3">
            <w:pPr>
              <w:ind w:left="720"/>
              <w:contextualSpacing/>
              <w:rPr>
                <w:rFonts w:asciiTheme="minorHAnsi" w:eastAsiaTheme="minorHAnsi" w:hAnsiTheme="minorHAnsi" w:cstheme="minorBidi"/>
              </w:rPr>
            </w:pPr>
          </w:p>
          <w:p w:rsidR="00BC4600" w:rsidRPr="002735B3" w:rsidRDefault="00BC4600" w:rsidP="002735B3">
            <w:pPr>
              <w:ind w:left="1080"/>
              <w:rPr>
                <w:rFonts w:asciiTheme="minorHAnsi" w:eastAsiaTheme="minorHAnsi" w:hAnsiTheme="minorHAnsi" w:cstheme="minorBidi"/>
              </w:rPr>
            </w:pPr>
          </w:p>
        </w:tc>
        <w:tc>
          <w:tcPr>
            <w:tcW w:w="315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lastRenderedPageBreak/>
              <w:t>September 2016</w:t>
            </w:r>
          </w:p>
        </w:tc>
      </w:tr>
      <w:tr w:rsidR="00BC4600" w:rsidRPr="002735B3" w:rsidTr="00BC4600">
        <w:tc>
          <w:tcPr>
            <w:tcW w:w="72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lastRenderedPageBreak/>
              <w:t>7</w:t>
            </w:r>
          </w:p>
        </w:tc>
        <w:tc>
          <w:tcPr>
            <w:tcW w:w="540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 xml:space="preserve">Technical support from  Tanzania team </w:t>
            </w:r>
          </w:p>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 xml:space="preserve">Develop tools and pilot plan ; Select and </w:t>
            </w:r>
            <w:r w:rsidR="0032645B">
              <w:rPr>
                <w:rFonts w:asciiTheme="minorHAnsi" w:eastAsiaTheme="minorHAnsi" w:hAnsiTheme="minorHAnsi" w:cstheme="minorBidi"/>
              </w:rPr>
              <w:t xml:space="preserve">initiate </w:t>
            </w:r>
            <w:r w:rsidRPr="002735B3">
              <w:rPr>
                <w:rFonts w:asciiTheme="minorHAnsi" w:eastAsiaTheme="minorHAnsi" w:hAnsiTheme="minorHAnsi" w:cstheme="minorBidi"/>
              </w:rPr>
              <w:t>pilot in one or two states</w:t>
            </w:r>
          </w:p>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Setting indicators and guideline</w:t>
            </w:r>
            <w:r w:rsidR="0032645B">
              <w:rPr>
                <w:rFonts w:asciiTheme="minorHAnsi" w:eastAsiaTheme="minorHAnsi" w:hAnsiTheme="minorHAnsi" w:cstheme="minorBidi"/>
              </w:rPr>
              <w:t>s</w:t>
            </w:r>
            <w:r w:rsidRPr="002735B3">
              <w:rPr>
                <w:rFonts w:asciiTheme="minorHAnsi" w:eastAsiaTheme="minorHAnsi" w:hAnsiTheme="minorHAnsi" w:cstheme="minorBidi"/>
              </w:rPr>
              <w:t xml:space="preserve"> /IEC development</w:t>
            </w:r>
          </w:p>
          <w:p w:rsidR="00BC4600" w:rsidRPr="002735B3" w:rsidRDefault="00BC4600" w:rsidP="002735B3">
            <w:pPr>
              <w:contextualSpacing/>
              <w:rPr>
                <w:rFonts w:asciiTheme="minorHAnsi" w:eastAsiaTheme="minorHAnsi" w:hAnsiTheme="minorHAnsi" w:cstheme="minorBidi"/>
              </w:rPr>
            </w:pPr>
          </w:p>
        </w:tc>
        <w:tc>
          <w:tcPr>
            <w:tcW w:w="3150" w:type="dxa"/>
            <w:vMerge w:val="restart"/>
          </w:tcPr>
          <w:p w:rsidR="00BC4600" w:rsidRPr="002735B3" w:rsidRDefault="00BC4600" w:rsidP="00BC4600">
            <w:pPr>
              <w:contextualSpacing/>
              <w:rPr>
                <w:rFonts w:asciiTheme="minorHAnsi" w:eastAsiaTheme="minorHAnsi" w:hAnsiTheme="minorHAnsi" w:cstheme="minorBidi"/>
                <w:color w:val="FF0000"/>
              </w:rPr>
            </w:pPr>
            <w:r w:rsidRPr="002735B3">
              <w:rPr>
                <w:rFonts w:asciiTheme="minorHAnsi" w:eastAsiaTheme="minorHAnsi" w:hAnsiTheme="minorHAnsi" w:cstheme="minorBidi"/>
              </w:rPr>
              <w:t>Oct</w:t>
            </w:r>
            <w:r>
              <w:rPr>
                <w:rFonts w:asciiTheme="minorHAnsi" w:eastAsiaTheme="minorHAnsi" w:hAnsiTheme="minorHAnsi" w:cstheme="minorBidi"/>
              </w:rPr>
              <w:t>-Dec.</w:t>
            </w:r>
            <w:r w:rsidRPr="002735B3">
              <w:rPr>
                <w:rFonts w:asciiTheme="minorHAnsi" w:eastAsiaTheme="minorHAnsi" w:hAnsiTheme="minorHAnsi" w:cstheme="minorBidi"/>
              </w:rPr>
              <w:t xml:space="preserve"> 2016. </w:t>
            </w:r>
          </w:p>
        </w:tc>
      </w:tr>
      <w:tr w:rsidR="00BC4600" w:rsidRPr="002735B3" w:rsidTr="00BC4600">
        <w:tc>
          <w:tcPr>
            <w:tcW w:w="72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8</w:t>
            </w:r>
          </w:p>
        </w:tc>
        <w:tc>
          <w:tcPr>
            <w:tcW w:w="540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Engagement/ sensitization of stakeholders at state level</w:t>
            </w:r>
          </w:p>
        </w:tc>
        <w:tc>
          <w:tcPr>
            <w:tcW w:w="3150" w:type="dxa"/>
            <w:vMerge/>
          </w:tcPr>
          <w:p w:rsidR="00BC4600" w:rsidRPr="002735B3" w:rsidRDefault="00BC4600" w:rsidP="002735B3">
            <w:pPr>
              <w:contextualSpacing/>
              <w:rPr>
                <w:rFonts w:asciiTheme="minorHAnsi" w:eastAsiaTheme="minorHAnsi" w:hAnsiTheme="minorHAnsi" w:cstheme="minorBidi"/>
              </w:rPr>
            </w:pPr>
          </w:p>
        </w:tc>
      </w:tr>
      <w:tr w:rsidR="00BC4600" w:rsidRPr="002735B3" w:rsidTr="00BC4600">
        <w:tc>
          <w:tcPr>
            <w:tcW w:w="72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9</w:t>
            </w:r>
          </w:p>
        </w:tc>
        <w:tc>
          <w:tcPr>
            <w:tcW w:w="540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GIS mapping of facilities</w:t>
            </w:r>
          </w:p>
        </w:tc>
        <w:tc>
          <w:tcPr>
            <w:tcW w:w="3150" w:type="dxa"/>
            <w:vMerge/>
          </w:tcPr>
          <w:p w:rsidR="00BC4600" w:rsidRPr="002735B3" w:rsidRDefault="00BC4600" w:rsidP="002735B3">
            <w:pPr>
              <w:contextualSpacing/>
              <w:rPr>
                <w:rFonts w:asciiTheme="minorHAnsi" w:eastAsiaTheme="minorHAnsi" w:hAnsiTheme="minorHAnsi" w:cstheme="minorBidi"/>
              </w:rPr>
            </w:pPr>
          </w:p>
        </w:tc>
      </w:tr>
      <w:tr w:rsidR="00BC4600" w:rsidRPr="002735B3" w:rsidTr="00BC4600">
        <w:tc>
          <w:tcPr>
            <w:tcW w:w="72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10</w:t>
            </w:r>
          </w:p>
        </w:tc>
        <w:tc>
          <w:tcPr>
            <w:tcW w:w="540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Dissemination of report and way forward planning</w:t>
            </w:r>
          </w:p>
        </w:tc>
        <w:tc>
          <w:tcPr>
            <w:tcW w:w="3150" w:type="dxa"/>
            <w:vMerge/>
          </w:tcPr>
          <w:p w:rsidR="00BC4600" w:rsidRPr="002735B3" w:rsidRDefault="00BC4600" w:rsidP="002735B3">
            <w:pPr>
              <w:contextualSpacing/>
              <w:rPr>
                <w:rFonts w:asciiTheme="minorHAnsi" w:eastAsiaTheme="minorHAnsi" w:hAnsiTheme="minorHAnsi" w:cstheme="minorBidi"/>
              </w:rPr>
            </w:pPr>
          </w:p>
        </w:tc>
      </w:tr>
      <w:tr w:rsidR="00BC4600" w:rsidRPr="002735B3" w:rsidTr="00BC4600">
        <w:tc>
          <w:tcPr>
            <w:tcW w:w="72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11</w:t>
            </w:r>
          </w:p>
        </w:tc>
        <w:tc>
          <w:tcPr>
            <w:tcW w:w="5400" w:type="dxa"/>
          </w:tcPr>
          <w:p w:rsidR="00BC4600" w:rsidRPr="002735B3" w:rsidRDefault="00BC4600" w:rsidP="002735B3">
            <w:pPr>
              <w:contextualSpacing/>
              <w:rPr>
                <w:rFonts w:asciiTheme="minorHAnsi" w:eastAsiaTheme="minorHAnsi" w:hAnsiTheme="minorHAnsi" w:cstheme="minorBidi"/>
              </w:rPr>
            </w:pPr>
            <w:r w:rsidRPr="002735B3">
              <w:rPr>
                <w:rFonts w:asciiTheme="minorHAnsi" w:eastAsiaTheme="minorHAnsi" w:hAnsiTheme="minorHAnsi" w:cstheme="minorBidi"/>
              </w:rPr>
              <w:t xml:space="preserve">Roll out  </w:t>
            </w:r>
          </w:p>
        </w:tc>
        <w:tc>
          <w:tcPr>
            <w:tcW w:w="3150" w:type="dxa"/>
            <w:vMerge/>
          </w:tcPr>
          <w:p w:rsidR="00BC4600" w:rsidRPr="002735B3" w:rsidRDefault="00BC4600" w:rsidP="002735B3">
            <w:pPr>
              <w:contextualSpacing/>
              <w:rPr>
                <w:rFonts w:asciiTheme="minorHAnsi" w:eastAsiaTheme="minorHAnsi" w:hAnsiTheme="minorHAnsi" w:cstheme="minorBidi"/>
              </w:rPr>
            </w:pPr>
          </w:p>
        </w:tc>
      </w:tr>
    </w:tbl>
    <w:p w:rsidR="002735B3" w:rsidRPr="002735B3" w:rsidRDefault="002735B3" w:rsidP="002735B3">
      <w:pPr>
        <w:ind w:left="720"/>
        <w:contextualSpacing/>
        <w:rPr>
          <w:rFonts w:asciiTheme="minorHAnsi" w:eastAsiaTheme="minorHAnsi" w:hAnsiTheme="minorHAnsi" w:cstheme="minorBidi"/>
        </w:rPr>
      </w:pPr>
    </w:p>
    <w:p w:rsidR="002735B3" w:rsidRPr="002735B3" w:rsidRDefault="002735B3" w:rsidP="002735B3">
      <w:pPr>
        <w:ind w:left="720"/>
        <w:contextualSpacing/>
        <w:rPr>
          <w:rFonts w:asciiTheme="minorHAnsi" w:eastAsiaTheme="minorHAnsi" w:hAnsiTheme="minorHAnsi" w:cstheme="minorBidi"/>
        </w:rPr>
      </w:pPr>
    </w:p>
    <w:p w:rsidR="002735B3" w:rsidRPr="00B50D0C" w:rsidRDefault="00667B5E" w:rsidP="002735B3">
      <w:pPr>
        <w:rPr>
          <w:rFonts w:asciiTheme="minorHAnsi" w:eastAsiaTheme="minorHAnsi" w:hAnsiTheme="minorHAnsi" w:cstheme="minorBidi"/>
          <w:b/>
          <w:i/>
        </w:rPr>
      </w:pPr>
      <w:r w:rsidRPr="00B50D0C">
        <w:rPr>
          <w:rFonts w:asciiTheme="minorHAnsi" w:eastAsiaTheme="minorHAnsi" w:hAnsiTheme="minorHAnsi" w:cstheme="minorBidi"/>
          <w:b/>
          <w:i/>
        </w:rPr>
        <w:t>Names of delegates</w:t>
      </w:r>
    </w:p>
    <w:tbl>
      <w:tblPr>
        <w:tblStyle w:val="TableGrid"/>
        <w:tblW w:w="0" w:type="auto"/>
        <w:tblLook w:val="04A0" w:firstRow="1" w:lastRow="0" w:firstColumn="1" w:lastColumn="0" w:noHBand="0" w:noVBand="1"/>
      </w:tblPr>
      <w:tblGrid>
        <w:gridCol w:w="918"/>
        <w:gridCol w:w="4680"/>
        <w:gridCol w:w="3978"/>
      </w:tblGrid>
      <w:tr w:rsidR="00667B5E" w:rsidTr="00667B5E">
        <w:tc>
          <w:tcPr>
            <w:tcW w:w="918" w:type="dxa"/>
          </w:tcPr>
          <w:p w:rsidR="00667B5E" w:rsidRDefault="00667B5E" w:rsidP="00667B5E">
            <w:pPr>
              <w:jc w:val="center"/>
              <w:rPr>
                <w:rFonts w:asciiTheme="minorHAnsi" w:eastAsiaTheme="minorHAnsi" w:hAnsiTheme="minorHAnsi" w:cstheme="minorBidi"/>
                <w:b/>
              </w:rPr>
            </w:pPr>
            <w:r>
              <w:rPr>
                <w:rFonts w:asciiTheme="minorHAnsi" w:eastAsiaTheme="minorHAnsi" w:hAnsiTheme="minorHAnsi" w:cstheme="minorBidi"/>
                <w:b/>
              </w:rPr>
              <w:t>S/N</w:t>
            </w:r>
          </w:p>
        </w:tc>
        <w:tc>
          <w:tcPr>
            <w:tcW w:w="4680" w:type="dxa"/>
          </w:tcPr>
          <w:p w:rsidR="00667B5E" w:rsidRDefault="00667B5E" w:rsidP="00667B5E">
            <w:pPr>
              <w:jc w:val="center"/>
              <w:rPr>
                <w:rFonts w:asciiTheme="minorHAnsi" w:eastAsiaTheme="minorHAnsi" w:hAnsiTheme="minorHAnsi" w:cstheme="minorBidi"/>
                <w:b/>
              </w:rPr>
            </w:pPr>
            <w:r>
              <w:rPr>
                <w:rFonts w:asciiTheme="minorHAnsi" w:eastAsiaTheme="minorHAnsi" w:hAnsiTheme="minorHAnsi" w:cstheme="minorBidi"/>
                <w:b/>
              </w:rPr>
              <w:t>NAME</w:t>
            </w:r>
          </w:p>
        </w:tc>
        <w:tc>
          <w:tcPr>
            <w:tcW w:w="3978" w:type="dxa"/>
          </w:tcPr>
          <w:p w:rsidR="00667B5E" w:rsidRDefault="00667B5E" w:rsidP="00667B5E">
            <w:pPr>
              <w:jc w:val="center"/>
              <w:rPr>
                <w:rFonts w:asciiTheme="minorHAnsi" w:eastAsiaTheme="minorHAnsi" w:hAnsiTheme="minorHAnsi" w:cstheme="minorBidi"/>
                <w:b/>
              </w:rPr>
            </w:pPr>
            <w:r>
              <w:rPr>
                <w:rFonts w:asciiTheme="minorHAnsi" w:eastAsiaTheme="minorHAnsi" w:hAnsiTheme="minorHAnsi" w:cstheme="minorBidi"/>
                <w:b/>
              </w:rPr>
              <w:t>ORGANIZATION</w:t>
            </w:r>
          </w:p>
        </w:tc>
      </w:tr>
      <w:tr w:rsidR="00667B5E" w:rsidRPr="00B50D0C" w:rsidTr="00667B5E">
        <w:tc>
          <w:tcPr>
            <w:tcW w:w="918" w:type="dxa"/>
          </w:tcPr>
          <w:p w:rsidR="00667B5E" w:rsidRPr="00B50D0C" w:rsidRDefault="00667B5E" w:rsidP="00B50D0C">
            <w:pPr>
              <w:jc w:val="center"/>
              <w:rPr>
                <w:rFonts w:asciiTheme="minorHAnsi" w:eastAsiaTheme="minorHAnsi" w:hAnsiTheme="minorHAnsi" w:cstheme="minorBidi"/>
              </w:rPr>
            </w:pPr>
            <w:r w:rsidRPr="00B50D0C">
              <w:rPr>
                <w:rFonts w:asciiTheme="minorHAnsi" w:eastAsiaTheme="minorHAnsi" w:hAnsiTheme="minorHAnsi" w:cstheme="minorBidi"/>
              </w:rPr>
              <w:t>1</w:t>
            </w:r>
          </w:p>
        </w:tc>
        <w:tc>
          <w:tcPr>
            <w:tcW w:w="4680" w:type="dxa"/>
          </w:tcPr>
          <w:p w:rsidR="00667B5E" w:rsidRPr="00B50D0C" w:rsidRDefault="00667B5E" w:rsidP="002735B3">
            <w:pPr>
              <w:rPr>
                <w:rFonts w:asciiTheme="minorHAnsi" w:eastAsiaTheme="minorHAnsi" w:hAnsiTheme="minorHAnsi" w:cstheme="minorBidi"/>
              </w:rPr>
            </w:pPr>
            <w:r w:rsidRPr="00B50D0C">
              <w:rPr>
                <w:rFonts w:asciiTheme="minorHAnsi" w:eastAsiaTheme="minorHAnsi" w:hAnsiTheme="minorHAnsi" w:cstheme="minorBidi"/>
              </w:rPr>
              <w:t>Pharm. Ibrahim Babasheu Ahmed</w:t>
            </w:r>
          </w:p>
        </w:tc>
        <w:tc>
          <w:tcPr>
            <w:tcW w:w="3978" w:type="dxa"/>
          </w:tcPr>
          <w:p w:rsidR="00667B5E" w:rsidRPr="00B50D0C" w:rsidRDefault="00667B5E" w:rsidP="002735B3">
            <w:pPr>
              <w:rPr>
                <w:rFonts w:asciiTheme="minorHAnsi" w:eastAsiaTheme="minorHAnsi" w:hAnsiTheme="minorHAnsi" w:cstheme="minorBidi"/>
              </w:rPr>
            </w:pPr>
            <w:r w:rsidRPr="00B50D0C">
              <w:rPr>
                <w:rFonts w:asciiTheme="minorHAnsi" w:eastAsiaTheme="minorHAnsi" w:hAnsiTheme="minorHAnsi" w:cstheme="minorBidi"/>
              </w:rPr>
              <w:t>Pharmacists Council of Nigeria</w:t>
            </w:r>
            <w:r w:rsidR="00B50D0C" w:rsidRPr="00B50D0C">
              <w:rPr>
                <w:rFonts w:asciiTheme="minorHAnsi" w:eastAsiaTheme="minorHAnsi" w:hAnsiTheme="minorHAnsi" w:cstheme="minorBidi"/>
              </w:rPr>
              <w:t xml:space="preserve"> (PCN)</w:t>
            </w:r>
          </w:p>
        </w:tc>
      </w:tr>
      <w:tr w:rsidR="00667B5E" w:rsidRPr="00B50D0C" w:rsidTr="00667B5E">
        <w:tc>
          <w:tcPr>
            <w:tcW w:w="918" w:type="dxa"/>
          </w:tcPr>
          <w:p w:rsidR="00667B5E" w:rsidRPr="00B50D0C" w:rsidRDefault="00667B5E" w:rsidP="00B50D0C">
            <w:pPr>
              <w:jc w:val="center"/>
              <w:rPr>
                <w:rFonts w:asciiTheme="minorHAnsi" w:eastAsiaTheme="minorHAnsi" w:hAnsiTheme="minorHAnsi" w:cstheme="minorBidi"/>
              </w:rPr>
            </w:pPr>
            <w:r w:rsidRPr="00B50D0C">
              <w:rPr>
                <w:rFonts w:asciiTheme="minorHAnsi" w:eastAsiaTheme="minorHAnsi" w:hAnsiTheme="minorHAnsi" w:cstheme="minorBidi"/>
              </w:rPr>
              <w:t>2</w:t>
            </w:r>
          </w:p>
        </w:tc>
        <w:tc>
          <w:tcPr>
            <w:tcW w:w="4680" w:type="dxa"/>
          </w:tcPr>
          <w:p w:rsidR="00667B5E" w:rsidRPr="00B50D0C" w:rsidRDefault="00667B5E" w:rsidP="002735B3">
            <w:pPr>
              <w:rPr>
                <w:rFonts w:asciiTheme="minorHAnsi" w:eastAsiaTheme="minorHAnsi" w:hAnsiTheme="minorHAnsi" w:cstheme="minorBidi"/>
              </w:rPr>
            </w:pPr>
            <w:r w:rsidRPr="00B50D0C">
              <w:rPr>
                <w:rFonts w:asciiTheme="minorHAnsi" w:eastAsiaTheme="minorHAnsi" w:hAnsiTheme="minorHAnsi" w:cstheme="minorBidi"/>
              </w:rPr>
              <w:t>Pharm. Ilupeju Thomas Omotayo</w:t>
            </w:r>
          </w:p>
        </w:tc>
        <w:tc>
          <w:tcPr>
            <w:tcW w:w="3978" w:type="dxa"/>
          </w:tcPr>
          <w:p w:rsidR="00667B5E" w:rsidRPr="00B50D0C" w:rsidRDefault="00667B5E" w:rsidP="002735B3">
            <w:pPr>
              <w:rPr>
                <w:rFonts w:asciiTheme="minorHAnsi" w:eastAsiaTheme="minorHAnsi" w:hAnsiTheme="minorHAnsi" w:cstheme="minorBidi"/>
              </w:rPr>
            </w:pPr>
            <w:r w:rsidRPr="00B50D0C">
              <w:rPr>
                <w:rFonts w:asciiTheme="minorHAnsi" w:eastAsiaTheme="minorHAnsi" w:hAnsiTheme="minorHAnsi" w:cstheme="minorBidi"/>
              </w:rPr>
              <w:t>P</w:t>
            </w:r>
            <w:r w:rsidR="00B50D0C" w:rsidRPr="00B50D0C">
              <w:rPr>
                <w:rFonts w:asciiTheme="minorHAnsi" w:eastAsiaTheme="minorHAnsi" w:hAnsiTheme="minorHAnsi" w:cstheme="minorBidi"/>
              </w:rPr>
              <w:t xml:space="preserve">harmacists </w:t>
            </w:r>
            <w:r w:rsidRPr="00B50D0C">
              <w:rPr>
                <w:rFonts w:asciiTheme="minorHAnsi" w:eastAsiaTheme="minorHAnsi" w:hAnsiTheme="minorHAnsi" w:cstheme="minorBidi"/>
              </w:rPr>
              <w:t>C</w:t>
            </w:r>
            <w:r w:rsidR="00B50D0C" w:rsidRPr="00B50D0C">
              <w:rPr>
                <w:rFonts w:asciiTheme="minorHAnsi" w:eastAsiaTheme="minorHAnsi" w:hAnsiTheme="minorHAnsi" w:cstheme="minorBidi"/>
              </w:rPr>
              <w:t xml:space="preserve">ouncil of </w:t>
            </w:r>
            <w:r w:rsidRPr="00B50D0C">
              <w:rPr>
                <w:rFonts w:asciiTheme="minorHAnsi" w:eastAsiaTheme="minorHAnsi" w:hAnsiTheme="minorHAnsi" w:cstheme="minorBidi"/>
              </w:rPr>
              <w:t>N</w:t>
            </w:r>
            <w:r w:rsidR="00B50D0C" w:rsidRPr="00B50D0C">
              <w:rPr>
                <w:rFonts w:asciiTheme="minorHAnsi" w:eastAsiaTheme="minorHAnsi" w:hAnsiTheme="minorHAnsi" w:cstheme="minorBidi"/>
              </w:rPr>
              <w:t>igeria (PCN)</w:t>
            </w:r>
          </w:p>
        </w:tc>
      </w:tr>
      <w:tr w:rsidR="00667B5E" w:rsidRPr="00B50D0C" w:rsidTr="00667B5E">
        <w:tc>
          <w:tcPr>
            <w:tcW w:w="918" w:type="dxa"/>
          </w:tcPr>
          <w:p w:rsidR="00667B5E" w:rsidRPr="00B50D0C" w:rsidRDefault="00667B5E" w:rsidP="00B50D0C">
            <w:pPr>
              <w:jc w:val="center"/>
              <w:rPr>
                <w:rFonts w:asciiTheme="minorHAnsi" w:eastAsiaTheme="minorHAnsi" w:hAnsiTheme="minorHAnsi" w:cstheme="minorBidi"/>
              </w:rPr>
            </w:pPr>
            <w:r w:rsidRPr="00B50D0C">
              <w:rPr>
                <w:rFonts w:asciiTheme="minorHAnsi" w:eastAsiaTheme="minorHAnsi" w:hAnsiTheme="minorHAnsi" w:cstheme="minorBidi"/>
              </w:rPr>
              <w:t>3</w:t>
            </w:r>
          </w:p>
        </w:tc>
        <w:tc>
          <w:tcPr>
            <w:tcW w:w="4680" w:type="dxa"/>
          </w:tcPr>
          <w:p w:rsidR="00667B5E" w:rsidRPr="00B50D0C" w:rsidRDefault="00667B5E" w:rsidP="002735B3">
            <w:pPr>
              <w:rPr>
                <w:rFonts w:asciiTheme="minorHAnsi" w:eastAsiaTheme="minorHAnsi" w:hAnsiTheme="minorHAnsi" w:cstheme="minorBidi"/>
              </w:rPr>
            </w:pPr>
            <w:r w:rsidRPr="00B50D0C">
              <w:rPr>
                <w:rFonts w:asciiTheme="minorHAnsi" w:eastAsiaTheme="minorHAnsi" w:hAnsiTheme="minorHAnsi" w:cstheme="minorBidi"/>
              </w:rPr>
              <w:t>Pharm. Ibrahim Mohamed</w:t>
            </w:r>
          </w:p>
        </w:tc>
        <w:tc>
          <w:tcPr>
            <w:tcW w:w="3978" w:type="dxa"/>
          </w:tcPr>
          <w:p w:rsidR="00667B5E" w:rsidRPr="00B50D0C" w:rsidRDefault="00667B5E" w:rsidP="002735B3">
            <w:pPr>
              <w:rPr>
                <w:rFonts w:asciiTheme="minorHAnsi" w:eastAsiaTheme="minorHAnsi" w:hAnsiTheme="minorHAnsi" w:cstheme="minorBidi"/>
              </w:rPr>
            </w:pPr>
            <w:r w:rsidRPr="00B50D0C">
              <w:rPr>
                <w:rFonts w:asciiTheme="minorHAnsi" w:eastAsiaTheme="minorHAnsi" w:hAnsiTheme="minorHAnsi" w:cstheme="minorBidi"/>
              </w:rPr>
              <w:t>Food &amp; Drugs Services Department, Federal Ministry of Health</w:t>
            </w:r>
          </w:p>
        </w:tc>
      </w:tr>
      <w:tr w:rsidR="00667B5E" w:rsidRPr="00B50D0C" w:rsidTr="00667B5E">
        <w:tc>
          <w:tcPr>
            <w:tcW w:w="918" w:type="dxa"/>
          </w:tcPr>
          <w:p w:rsidR="00667B5E" w:rsidRPr="00B50D0C" w:rsidRDefault="00667B5E" w:rsidP="00B50D0C">
            <w:pPr>
              <w:jc w:val="center"/>
              <w:rPr>
                <w:rFonts w:asciiTheme="minorHAnsi" w:eastAsiaTheme="minorHAnsi" w:hAnsiTheme="minorHAnsi" w:cstheme="minorBidi"/>
              </w:rPr>
            </w:pPr>
            <w:r w:rsidRPr="00B50D0C">
              <w:rPr>
                <w:rFonts w:asciiTheme="minorHAnsi" w:eastAsiaTheme="minorHAnsi" w:hAnsiTheme="minorHAnsi" w:cstheme="minorBidi"/>
              </w:rPr>
              <w:t>4</w:t>
            </w:r>
          </w:p>
        </w:tc>
        <w:tc>
          <w:tcPr>
            <w:tcW w:w="4680" w:type="dxa"/>
          </w:tcPr>
          <w:p w:rsidR="00667B5E" w:rsidRPr="00B50D0C" w:rsidRDefault="00667B5E" w:rsidP="002735B3">
            <w:pPr>
              <w:rPr>
                <w:rFonts w:asciiTheme="minorHAnsi" w:eastAsiaTheme="minorHAnsi" w:hAnsiTheme="minorHAnsi" w:cstheme="minorBidi"/>
              </w:rPr>
            </w:pPr>
            <w:r w:rsidRPr="00B50D0C">
              <w:rPr>
                <w:rFonts w:asciiTheme="minorHAnsi" w:eastAsiaTheme="minorHAnsi" w:hAnsiTheme="minorHAnsi" w:cstheme="minorBidi"/>
              </w:rPr>
              <w:t>Pharm. Maria Adu Ochigbo</w:t>
            </w:r>
          </w:p>
        </w:tc>
        <w:tc>
          <w:tcPr>
            <w:tcW w:w="3978" w:type="dxa"/>
          </w:tcPr>
          <w:p w:rsidR="00667B5E" w:rsidRPr="00B50D0C" w:rsidRDefault="00667B5E" w:rsidP="002735B3">
            <w:pPr>
              <w:rPr>
                <w:rFonts w:asciiTheme="minorHAnsi" w:eastAsiaTheme="minorHAnsi" w:hAnsiTheme="minorHAnsi" w:cstheme="minorBidi"/>
              </w:rPr>
            </w:pPr>
            <w:r w:rsidRPr="00B50D0C">
              <w:rPr>
                <w:rFonts w:asciiTheme="minorHAnsi" w:eastAsiaTheme="minorHAnsi" w:hAnsiTheme="minorHAnsi" w:cstheme="minorBidi"/>
              </w:rPr>
              <w:t>MSH-Nigeria</w:t>
            </w:r>
          </w:p>
        </w:tc>
      </w:tr>
    </w:tbl>
    <w:p w:rsidR="00667B5E" w:rsidRPr="002735B3" w:rsidRDefault="00667B5E" w:rsidP="002735B3">
      <w:pPr>
        <w:rPr>
          <w:rFonts w:asciiTheme="minorHAnsi" w:eastAsiaTheme="minorHAnsi" w:hAnsiTheme="minorHAnsi" w:cstheme="minorBidi"/>
        </w:rPr>
      </w:pPr>
    </w:p>
    <w:p w:rsidR="002735B3" w:rsidRPr="002735B3" w:rsidRDefault="002735B3" w:rsidP="002735B3">
      <w:pPr>
        <w:rPr>
          <w:b/>
        </w:rPr>
      </w:pPr>
    </w:p>
    <w:sectPr w:rsidR="002735B3" w:rsidRPr="002735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367" w:rsidRDefault="00B10367" w:rsidP="00CC6BC1">
      <w:pPr>
        <w:spacing w:after="0" w:line="240" w:lineRule="auto"/>
      </w:pPr>
      <w:r>
        <w:separator/>
      </w:r>
    </w:p>
  </w:endnote>
  <w:endnote w:type="continuationSeparator" w:id="0">
    <w:p w:rsidR="00B10367" w:rsidRDefault="00B10367" w:rsidP="00CC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367" w:rsidRDefault="00B10367" w:rsidP="00CC6BC1">
      <w:pPr>
        <w:spacing w:after="0" w:line="240" w:lineRule="auto"/>
      </w:pPr>
      <w:r>
        <w:separator/>
      </w:r>
    </w:p>
  </w:footnote>
  <w:footnote w:type="continuationSeparator" w:id="0">
    <w:p w:rsidR="00B10367" w:rsidRDefault="00B10367" w:rsidP="00CC6BC1">
      <w:pPr>
        <w:spacing w:after="0" w:line="240" w:lineRule="auto"/>
      </w:pPr>
      <w:r>
        <w:continuationSeparator/>
      </w:r>
    </w:p>
  </w:footnote>
  <w:footnote w:id="1">
    <w:p w:rsidR="00CC6BC1" w:rsidRDefault="00CC6BC1">
      <w:pPr>
        <w:pStyle w:val="FootnoteText"/>
      </w:pPr>
      <w:r>
        <w:rPr>
          <w:rStyle w:val="FootnoteReference"/>
        </w:rPr>
        <w:footnoteRef/>
      </w:r>
      <w:r>
        <w:t xml:space="preserve"> Ministry of Health, Community Development, Gender, Elderly and Children</w:t>
      </w:r>
    </w:p>
  </w:footnote>
  <w:footnote w:id="2">
    <w:p w:rsidR="00AE1E30" w:rsidRDefault="00AE1E30">
      <w:pPr>
        <w:pStyle w:val="FootnoteText"/>
      </w:pPr>
      <w:r>
        <w:rPr>
          <w:rStyle w:val="FootnoteReference"/>
        </w:rPr>
        <w:footnoteRef/>
      </w:r>
      <w:r>
        <w:t xml:space="preserve"> All ADDOs are required to have a minimum of two rooms</w:t>
      </w:r>
      <w:r w:rsidR="00F4403C">
        <w:t xml:space="preserve">, and at least one window in </w:t>
      </w:r>
      <w:r w:rsidR="00B8302A">
        <w:t>each room</w:t>
      </w:r>
    </w:p>
  </w:footnote>
  <w:footnote w:id="3">
    <w:p w:rsidR="000D34ED" w:rsidRDefault="000D34ED">
      <w:pPr>
        <w:pStyle w:val="FootnoteText"/>
      </w:pPr>
      <w:r>
        <w:rPr>
          <w:rStyle w:val="FootnoteReference"/>
        </w:rPr>
        <w:footnoteRef/>
      </w:r>
      <w:r>
        <w:t xml:space="preserve"> </w:t>
      </w:r>
      <w:r w:rsidRPr="000D34ED">
        <w:t>Committee on re-positioning pharmacy education and practice in Nigeria’ inclusion of DFDS/FMOH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01"/>
    <w:multiLevelType w:val="hybridMultilevel"/>
    <w:tmpl w:val="1E249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A6C65"/>
    <w:multiLevelType w:val="hybridMultilevel"/>
    <w:tmpl w:val="6EDEC1CC"/>
    <w:lvl w:ilvl="0" w:tplc="04090003">
      <w:start w:val="1"/>
      <w:numFmt w:val="bullet"/>
      <w:lvlText w:val="o"/>
      <w:lvlJc w:val="left"/>
      <w:pPr>
        <w:ind w:left="1515" w:hanging="360"/>
      </w:pPr>
      <w:rPr>
        <w:rFonts w:ascii="Courier New" w:hAnsi="Courier New" w:cs="Courier New"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
    <w:nsid w:val="19661765"/>
    <w:multiLevelType w:val="hybridMultilevel"/>
    <w:tmpl w:val="CD9207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8361D0"/>
    <w:multiLevelType w:val="hybridMultilevel"/>
    <w:tmpl w:val="8518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83517"/>
    <w:multiLevelType w:val="hybridMultilevel"/>
    <w:tmpl w:val="FDD67F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D91312"/>
    <w:multiLevelType w:val="hybridMultilevel"/>
    <w:tmpl w:val="B59A5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2B7541F"/>
    <w:multiLevelType w:val="hybridMultilevel"/>
    <w:tmpl w:val="FC643C7E"/>
    <w:lvl w:ilvl="0" w:tplc="04090003">
      <w:start w:val="1"/>
      <w:numFmt w:val="bullet"/>
      <w:lvlText w:val="o"/>
      <w:lvlJc w:val="left"/>
      <w:pPr>
        <w:ind w:left="1515" w:hanging="360"/>
      </w:pPr>
      <w:rPr>
        <w:rFonts w:ascii="Courier New" w:hAnsi="Courier New" w:cs="Courier New"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nsid w:val="7C6F13C3"/>
    <w:multiLevelType w:val="hybridMultilevel"/>
    <w:tmpl w:val="C8889F34"/>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7"/>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D3"/>
    <w:rsid w:val="0003297B"/>
    <w:rsid w:val="000D34ED"/>
    <w:rsid w:val="001116D5"/>
    <w:rsid w:val="0016016B"/>
    <w:rsid w:val="001D0C38"/>
    <w:rsid w:val="00205548"/>
    <w:rsid w:val="002357D5"/>
    <w:rsid w:val="00267E8F"/>
    <w:rsid w:val="002735B3"/>
    <w:rsid w:val="00285223"/>
    <w:rsid w:val="002D65B0"/>
    <w:rsid w:val="00306710"/>
    <w:rsid w:val="00310A66"/>
    <w:rsid w:val="0032645B"/>
    <w:rsid w:val="00440DF5"/>
    <w:rsid w:val="0046084A"/>
    <w:rsid w:val="004A2072"/>
    <w:rsid w:val="004A45B8"/>
    <w:rsid w:val="00505ABE"/>
    <w:rsid w:val="005668BC"/>
    <w:rsid w:val="00594CA8"/>
    <w:rsid w:val="005F65C5"/>
    <w:rsid w:val="006053AE"/>
    <w:rsid w:val="00616E3A"/>
    <w:rsid w:val="00652BD3"/>
    <w:rsid w:val="00667B5E"/>
    <w:rsid w:val="006A6FE4"/>
    <w:rsid w:val="006C7EE4"/>
    <w:rsid w:val="006F6DAE"/>
    <w:rsid w:val="00715B37"/>
    <w:rsid w:val="00736C44"/>
    <w:rsid w:val="008B1B30"/>
    <w:rsid w:val="00901BC8"/>
    <w:rsid w:val="009616E5"/>
    <w:rsid w:val="0096701D"/>
    <w:rsid w:val="00970D03"/>
    <w:rsid w:val="00A065B7"/>
    <w:rsid w:val="00A6064E"/>
    <w:rsid w:val="00AD45D7"/>
    <w:rsid w:val="00AE1E30"/>
    <w:rsid w:val="00B10367"/>
    <w:rsid w:val="00B31B68"/>
    <w:rsid w:val="00B4655C"/>
    <w:rsid w:val="00B50D0C"/>
    <w:rsid w:val="00B8302A"/>
    <w:rsid w:val="00BC4600"/>
    <w:rsid w:val="00C76B1B"/>
    <w:rsid w:val="00CC6BC1"/>
    <w:rsid w:val="00D072F6"/>
    <w:rsid w:val="00DB544D"/>
    <w:rsid w:val="00DB718B"/>
    <w:rsid w:val="00E85CE0"/>
    <w:rsid w:val="00EF2042"/>
    <w:rsid w:val="00F4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BD3"/>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BD3"/>
    <w:pPr>
      <w:ind w:left="720"/>
      <w:contextualSpacing/>
    </w:pPr>
  </w:style>
  <w:style w:type="paragraph" w:styleId="NoSpacing">
    <w:name w:val="No Spacing"/>
    <w:uiPriority w:val="1"/>
    <w:qFormat/>
    <w:rsid w:val="00CC6BC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C6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BC1"/>
    <w:rPr>
      <w:rFonts w:ascii="Tahoma" w:eastAsia="Calibri" w:hAnsi="Tahoma" w:cs="Tahoma"/>
      <w:sz w:val="16"/>
      <w:szCs w:val="16"/>
    </w:rPr>
  </w:style>
  <w:style w:type="paragraph" w:styleId="FootnoteText">
    <w:name w:val="footnote text"/>
    <w:basedOn w:val="Normal"/>
    <w:link w:val="FootnoteTextChar"/>
    <w:uiPriority w:val="99"/>
    <w:semiHidden/>
    <w:unhideWhenUsed/>
    <w:rsid w:val="00CC6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BC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C6BC1"/>
    <w:rPr>
      <w:vertAlign w:val="superscript"/>
    </w:rPr>
  </w:style>
  <w:style w:type="table" w:styleId="TableGrid">
    <w:name w:val="Table Grid"/>
    <w:basedOn w:val="TableNormal"/>
    <w:uiPriority w:val="59"/>
    <w:rsid w:val="00273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645B"/>
    <w:rPr>
      <w:sz w:val="16"/>
      <w:szCs w:val="16"/>
    </w:rPr>
  </w:style>
  <w:style w:type="paragraph" w:styleId="CommentText">
    <w:name w:val="annotation text"/>
    <w:basedOn w:val="Normal"/>
    <w:link w:val="CommentTextChar"/>
    <w:uiPriority w:val="99"/>
    <w:semiHidden/>
    <w:unhideWhenUsed/>
    <w:rsid w:val="0032645B"/>
    <w:pPr>
      <w:spacing w:line="240" w:lineRule="auto"/>
    </w:pPr>
    <w:rPr>
      <w:sz w:val="20"/>
      <w:szCs w:val="20"/>
    </w:rPr>
  </w:style>
  <w:style w:type="character" w:customStyle="1" w:styleId="CommentTextChar">
    <w:name w:val="Comment Text Char"/>
    <w:basedOn w:val="DefaultParagraphFont"/>
    <w:link w:val="CommentText"/>
    <w:uiPriority w:val="99"/>
    <w:semiHidden/>
    <w:rsid w:val="003264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645B"/>
    <w:rPr>
      <w:b/>
      <w:bCs/>
    </w:rPr>
  </w:style>
  <w:style w:type="character" w:customStyle="1" w:styleId="CommentSubjectChar">
    <w:name w:val="Comment Subject Char"/>
    <w:basedOn w:val="CommentTextChar"/>
    <w:link w:val="CommentSubject"/>
    <w:uiPriority w:val="99"/>
    <w:semiHidden/>
    <w:rsid w:val="0032645B"/>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BD3"/>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BD3"/>
    <w:pPr>
      <w:ind w:left="720"/>
      <w:contextualSpacing/>
    </w:pPr>
  </w:style>
  <w:style w:type="paragraph" w:styleId="NoSpacing">
    <w:name w:val="No Spacing"/>
    <w:uiPriority w:val="1"/>
    <w:qFormat/>
    <w:rsid w:val="00CC6BC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C6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BC1"/>
    <w:rPr>
      <w:rFonts w:ascii="Tahoma" w:eastAsia="Calibri" w:hAnsi="Tahoma" w:cs="Tahoma"/>
      <w:sz w:val="16"/>
      <w:szCs w:val="16"/>
    </w:rPr>
  </w:style>
  <w:style w:type="paragraph" w:styleId="FootnoteText">
    <w:name w:val="footnote text"/>
    <w:basedOn w:val="Normal"/>
    <w:link w:val="FootnoteTextChar"/>
    <w:uiPriority w:val="99"/>
    <w:semiHidden/>
    <w:unhideWhenUsed/>
    <w:rsid w:val="00CC6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BC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C6BC1"/>
    <w:rPr>
      <w:vertAlign w:val="superscript"/>
    </w:rPr>
  </w:style>
  <w:style w:type="table" w:styleId="TableGrid">
    <w:name w:val="Table Grid"/>
    <w:basedOn w:val="TableNormal"/>
    <w:uiPriority w:val="59"/>
    <w:rsid w:val="00273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645B"/>
    <w:rPr>
      <w:sz w:val="16"/>
      <w:szCs w:val="16"/>
    </w:rPr>
  </w:style>
  <w:style w:type="paragraph" w:styleId="CommentText">
    <w:name w:val="annotation text"/>
    <w:basedOn w:val="Normal"/>
    <w:link w:val="CommentTextChar"/>
    <w:uiPriority w:val="99"/>
    <w:semiHidden/>
    <w:unhideWhenUsed/>
    <w:rsid w:val="0032645B"/>
    <w:pPr>
      <w:spacing w:line="240" w:lineRule="auto"/>
    </w:pPr>
    <w:rPr>
      <w:sz w:val="20"/>
      <w:szCs w:val="20"/>
    </w:rPr>
  </w:style>
  <w:style w:type="character" w:customStyle="1" w:styleId="CommentTextChar">
    <w:name w:val="Comment Text Char"/>
    <w:basedOn w:val="DefaultParagraphFont"/>
    <w:link w:val="CommentText"/>
    <w:uiPriority w:val="99"/>
    <w:semiHidden/>
    <w:rsid w:val="003264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645B"/>
    <w:rPr>
      <w:b/>
      <w:bCs/>
    </w:rPr>
  </w:style>
  <w:style w:type="character" w:customStyle="1" w:styleId="CommentSubjectChar">
    <w:name w:val="Comment Subject Char"/>
    <w:basedOn w:val="CommentTextChar"/>
    <w:link w:val="CommentSubject"/>
    <w:uiPriority w:val="99"/>
    <w:semiHidden/>
    <w:rsid w:val="0032645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B5F3C-7CAD-40C3-8520-9259F9A0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dc:creator>
  <cp:lastModifiedBy>MSH</cp:lastModifiedBy>
  <cp:revision>3</cp:revision>
  <dcterms:created xsi:type="dcterms:W3CDTF">2016-05-25T12:21:00Z</dcterms:created>
  <dcterms:modified xsi:type="dcterms:W3CDTF">2016-05-25T12:32:00Z</dcterms:modified>
</cp:coreProperties>
</file>